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b w:val="0"/>
          <w:bCs w:val="0"/>
          <w:sz w:val="26"/>
          <w:szCs w:val="26"/>
          <w:highlight w:val="none"/>
          <w:lang w:val="en-US"/>
        </w:rPr>
      </w:pPr>
      <w:r>
        <w:rPr>
          <w:sz w:val="26"/>
          <w:szCs w:val="26"/>
          <w:lang w:val="en-US"/>
        </w:rPr>
        <w:t xml:space="preserve"> «Администрация Белгородского муниципального округа Белгородской области в лице комитета имущественных и земельных отношений </w:t>
      </w:r>
      <w:r>
        <w:rPr>
          <w:b/>
          <w:bCs/>
          <w:sz w:val="26"/>
          <w:szCs w:val="26"/>
          <w:lang w:val="en-US"/>
        </w:rPr>
        <w:t xml:space="preserve">29 мая 2026</w:t>
      </w:r>
      <w:r>
        <w:rPr>
          <w:b/>
          <w:bCs/>
          <w:sz w:val="26"/>
          <w:szCs w:val="26"/>
          <w:lang w:val="en-US"/>
        </w:rPr>
        <w:t xml:space="preserve"> </w:t>
      </w:r>
      <w:r>
        <w:rPr>
          <w:b/>
          <w:bCs/>
          <w:sz w:val="26"/>
          <w:szCs w:val="26"/>
          <w:lang w:val="en-US"/>
        </w:rPr>
        <w:t xml:space="preserve">г. </w:t>
        <w:br/>
        <w:t xml:space="preserve">в 11.00 часов </w:t>
      </w:r>
      <w:r>
        <w:rPr>
          <w:b w:val="0"/>
          <w:bCs w:val="0"/>
          <w:sz w:val="26"/>
          <w:szCs w:val="26"/>
          <w:lang w:val="en-US"/>
        </w:rPr>
        <w:t xml:space="preserve">в большом зале здания администрации Белгородского </w:t>
      </w:r>
      <w:r>
        <w:rPr>
          <w:sz w:val="26"/>
          <w:szCs w:val="26"/>
          <w:lang w:val="en-US"/>
        </w:rPr>
        <w:t xml:space="preserve">муниципального округа Белгородской области </w:t>
      </w:r>
      <w:r>
        <w:rPr>
          <w:b w:val="0"/>
          <w:bCs w:val="0"/>
          <w:sz w:val="26"/>
          <w:szCs w:val="26"/>
          <w:lang w:val="en-US"/>
        </w:rPr>
        <w:t xml:space="preserve">проводит торги в форме аукциона, открытого по составу участников и открытого по форме подачи заявок по продаже права на заключение договоров на размещение нестационарных</w:t>
      </w:r>
      <w:r>
        <w:rPr>
          <w:b w:val="0"/>
          <w:bCs w:val="0"/>
          <w:sz w:val="26"/>
          <w:szCs w:val="26"/>
          <w:lang w:val="en-US"/>
        </w:rPr>
        <w:t xml:space="preserve"> торговых объектов по реализации овощей, фруктов, включая бахчевые культуры на территории </w:t>
      </w:r>
      <w:r>
        <w:rPr>
          <w:sz w:val="26"/>
          <w:szCs w:val="26"/>
          <w:lang w:val="en-US"/>
        </w:rPr>
        <w:t xml:space="preserve">Белгородского муниципального округа Белгородской области,</w:t>
      </w:r>
      <w:r>
        <w:rPr>
          <w:b w:val="0"/>
          <w:bCs w:val="0"/>
          <w:sz w:val="26"/>
          <w:szCs w:val="26"/>
          <w:lang w:val="en-US"/>
        </w:rPr>
        <w:t xml:space="preserve"> </w:t>
      </w:r>
      <w:r>
        <w:rPr>
          <w:b w:val="0"/>
          <w:bCs w:val="0"/>
          <w:sz w:val="26"/>
          <w:szCs w:val="26"/>
          <w:lang w:val="en-US"/>
        </w:rPr>
        <w:t xml:space="preserve">согласно следующим лотам</w:t>
      </w:r>
      <w:r>
        <w:rPr>
          <w:b w:val="0"/>
          <w:bCs w:val="0"/>
          <w:sz w:val="26"/>
          <w:szCs w:val="26"/>
          <w:lang w:val="en-US"/>
        </w:rPr>
        <w:t xml:space="preserve">:</w:t>
      </w: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b w:val="0"/>
          <w:bCs w:val="0"/>
          <w:sz w:val="26"/>
          <w:szCs w:val="26"/>
          <w:highlight w:val="none"/>
          <w:lang w:val="en-US"/>
        </w:rPr>
      </w:r>
    </w:p>
    <w:tbl>
      <w:tblPr>
        <w:tblpPr w:horzAnchor="margin" w:tblpX="108" w:vertAnchor="text" w:tblpY="40" w:leftFromText="180" w:topFromText="0" w:rightFromText="180" w:bottomFromText="0"/>
        <w:tblW w:w="96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118"/>
        <w:gridCol w:w="992"/>
        <w:gridCol w:w="2126"/>
        <w:gridCol w:w="1276"/>
        <w:gridCol w:w="156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tabs>
                <w:tab w:val="center" w:pos="176" w:leader="none"/>
              </w:tabs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№ п/п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Адресные ориентиры нестационарного торгового объекта/территориальная зона/район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Вид 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ind w:left="-108"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объекта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ind w:left="-142" w:right="-108" w:firstLine="0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Ассорти</w:t>
            </w: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ментная специализация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Площадь земельного участка, 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  <w:p>
            <w:pPr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кв. м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sz w:val="20"/>
                <w:szCs w:val="20"/>
              </w:rPr>
              <w:t xml:space="preserve">Размер рыночной стоимости права </w:t>
              <w:br/>
              <w:t xml:space="preserve">на 2026 г., руб.</w:t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  <w:r>
              <w:rPr>
                <w:rFonts w:ascii="Tinos" w:hAnsi="Tinos" w:cs="Tinos"/>
                <w:b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tabs>
                <w:tab w:val="center" w:pos="176" w:leader="none"/>
              </w:tabs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9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tabs>
                <w:tab w:val="center" w:pos="176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ул. Магистральная, 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ост. Безымянная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jc w:val="center"/>
              <w:rPr>
                <w:rFonts w:ascii="Tinos" w:hAnsi="Tinos" w:cs="Tinos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Дубовского сельского поселения</w:t>
            </w:r>
            <w:r>
              <w:rPr>
                <w:rFonts w:ascii="Tinos" w:hAnsi="Tinos" w:cs="Tinos"/>
                <w:sz w:val="20"/>
                <w:szCs w:val="20"/>
                <w:highlight w:val="none"/>
              </w:rPr>
            </w:r>
            <w:r>
              <w:rPr>
                <w:rFonts w:ascii="Tinos" w:hAnsi="Tinos" w:cs="Tinos"/>
                <w:sz w:val="20"/>
                <w:szCs w:val="20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left="-108"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15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</w: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12 740,00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11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tabs>
                <w:tab w:val="center" w:pos="176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трасса Белгород – Шебекино, напротив въезда в с. Крутой Лог Крутологского сельского поселения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20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</w: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13 380,00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12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tabs>
                <w:tab w:val="center" w:pos="176" w:leader="none"/>
              </w:tabs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3.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ул. Кедровая – </w:t>
            </w:r>
            <w:r>
              <w:rPr>
                <w:rFonts w:ascii="Tinos" w:hAnsi="Tinos" w:eastAsia="Tinos" w:cs="Tinos"/>
                <w:sz w:val="20"/>
                <w:szCs w:val="20"/>
              </w:rPr>
              <w:br/>
              <w:t xml:space="preserve">ул. Абрикосовая, 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ind w:left="-141" w:right="-108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мкр. Разумное-5</w:t>
            </w:r>
            <w:bookmarkStart w:id="0" w:name="undefined"/>
            <w:r>
              <w:rPr>
                <w:rFonts w:ascii="Tinos" w:hAnsi="Tinos" w:eastAsia="Tinos" w:cs="Tinos"/>
                <w:sz w:val="20"/>
                <w:szCs w:val="20"/>
              </w:rPr>
            </w:r>
            <w:bookmarkEnd w:id="0"/>
            <w:r>
              <w:rPr>
                <w:rFonts w:ascii="Tinos" w:hAnsi="Tinos" w:eastAsia="Tinos" w:cs="Tinos"/>
                <w:sz w:val="20"/>
                <w:szCs w:val="20"/>
              </w:rPr>
              <w:t xml:space="preserve">4, п. Разумное городского поселения «Поселок Разумное»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15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</w: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12 740,00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109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4.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ул. Бельгина, в районе </w:t>
            </w:r>
            <w:r>
              <w:rPr>
                <w:rFonts w:ascii="Tinos" w:hAnsi="Tinos" w:eastAsia="Tinos" w:cs="Tinos"/>
                <w:sz w:val="20"/>
                <w:szCs w:val="20"/>
              </w:rPr>
              <w:br/>
              <w:t xml:space="preserve">д. № 11-а, п. Разумное городского поселения «Поселок Разумное»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20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</w: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15 820,00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1104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5.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а/д Белгород – Томаровка (правая сторона)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с. Драгунское Пушкарского сельского поселения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20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</w: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14 600,00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12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6.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вдоль а/д Белгород – Павловск, перед поворотом </w:t>
              <w:br/>
              <w:t xml:space="preserve">в с. Ближняя Игуменка Новосадовского сельского поселения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20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</w: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14 600,00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110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7.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Трасса Таврово – Разумное, </w:t>
              <w:br/>
              <w:t xml:space="preserve">в районе конечной остановки, заезд в мкр. Таврово-3, </w:t>
              <w:br/>
              <w:t xml:space="preserve">с. Таврово Тавровского сельского поселения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15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11 760,00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1286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8.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а/д Таврово – Разумное, </w:t>
              <w:br/>
              <w:t xml:space="preserve">мкр. Таврово-10, в районе остановки общественного транспорта Тавровского сельского поселения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20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14 600,00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81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9.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ул. Садовая, в районе </w:t>
              <w:br/>
              <w:t xml:space="preserve">д. № 4-а, п. Майский Майского сельского поселения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16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12 340,00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114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10.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ул. Зеленая, в районе </w:t>
              <w:br/>
              <w:t xml:space="preserve">д. № 2, п. Комсомольский Комсомольского сельского поселения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15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</w: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10 790,00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28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center" w:pos="176" w:leader="none"/>
              </w:tabs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  <w:r>
              <w:rPr>
                <w:rFonts w:ascii="Tinos" w:hAnsi="Tinos" w:cs="Tinos"/>
                <w:b/>
                <w:bCs/>
                <w:sz w:val="20"/>
                <w:szCs w:val="20"/>
              </w:rPr>
            </w:r>
          </w:p>
        </w:tc>
      </w:tr>
      <w:tr>
        <w:tblPrEx/>
        <w:trPr>
          <w:trHeight w:val="1599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11.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eastAsia="Tinos" w:cs="Tinos"/>
                <w:sz w:val="20"/>
                <w:szCs w:val="20"/>
                <w:highlight w:val="none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а/д Дубовое – Майский, </w:t>
              <w:br/>
              <w:t xml:space="preserve">в районе остановки общественного транспорта «Таунпарк Европа», </w:t>
              <w:br/>
              <w:t xml:space="preserve">с. Шагаровка Дубовского сельского поселения</w:t>
            </w: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</w:r>
            <w:r>
              <w:rPr>
                <w:rFonts w:ascii="Tinos" w:hAnsi="Tinos" w:eastAsia="Tinos" w:cs="Tinos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15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11 760,00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  <w:tr>
        <w:tblPrEx/>
        <w:trPr>
          <w:trHeight w:val="140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12.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8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</w:r>
            <w:r>
              <w:rPr>
                <w:rFonts w:ascii="Tinos" w:hAnsi="Tinos" w:eastAsia="Tinos" w:cs="Tinos"/>
                <w:sz w:val="20"/>
                <w:szCs w:val="20"/>
              </w:rPr>
              <w:t xml:space="preserve">а/д Северный – Стрелецкое, </w:t>
              <w:br/>
              <w:t xml:space="preserve">в районе остановки общественного транспорта «Сады», с. Стрелецкое Стрелецкого сельское поселение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ind w:right="-14"/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палатка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овощи, фрукты, включая бахчевые культуры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sz w:val="20"/>
                <w:szCs w:val="20"/>
              </w:rPr>
            </w:pPr>
            <w:r>
              <w:rPr>
                <w:rFonts w:ascii="Tinos" w:hAnsi="Tinos" w:eastAsia="Tinos" w:cs="Tinos"/>
                <w:sz w:val="20"/>
                <w:szCs w:val="20"/>
              </w:rPr>
              <w:t xml:space="preserve">15</w:t>
            </w:r>
            <w:r>
              <w:rPr>
                <w:rFonts w:ascii="Tinos" w:hAnsi="Tinos" w:cs="Tinos"/>
                <w:sz w:val="20"/>
                <w:szCs w:val="20"/>
              </w:rPr>
            </w:r>
            <w:r>
              <w:rPr>
                <w:rFonts w:ascii="Tinos" w:hAnsi="Tinos" w:cs="Tinos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 w:val="false"/>
          </w:tcPr>
          <w:p>
            <w:pPr>
              <w:jc w:val="center"/>
              <w:rPr>
                <w:rFonts w:ascii="Tinos" w:hAnsi="Tinos" w:cs="Tinos"/>
                <w:bCs/>
                <w:sz w:val="20"/>
                <w:szCs w:val="20"/>
              </w:rPr>
            </w:pPr>
            <w:r>
              <w:rPr>
                <w:rFonts w:ascii="Tinos" w:hAnsi="Tinos" w:eastAsia="Tinos" w:cs="Tinos"/>
                <w:bCs/>
                <w:sz w:val="20"/>
                <w:szCs w:val="20"/>
              </w:rPr>
              <w:t xml:space="preserve">12 740,00</w:t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  <w:r>
              <w:rPr>
                <w:rFonts w:ascii="Tinos" w:hAnsi="Tinos" w:cs="Tinos"/>
                <w:bCs/>
                <w:sz w:val="20"/>
                <w:szCs w:val="20"/>
              </w:rPr>
            </w:r>
          </w:p>
        </w:tc>
      </w:tr>
    </w:tbl>
    <w:p>
      <w:pPr>
        <w:ind w:firstLine="567"/>
        <w:jc w:val="both"/>
        <w:rPr>
          <w:sz w:val="26"/>
          <w:szCs w:val="26"/>
          <w:lang w:val="en-US"/>
        </w:rPr>
      </w:pP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b w:val="0"/>
          <w:bCs w:val="0"/>
          <w:sz w:val="26"/>
          <w:szCs w:val="26"/>
          <w:highlight w:val="none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  <w:t xml:space="preserve">Условия аукциона: шаг аукциона – 5 % от начальной цены продажи лота. Сумма задатка для участия в аукционе – 100 % от начальной цены продажи лота.</w:t>
      </w:r>
      <w:r>
        <w:rPr>
          <w:sz w:val="26"/>
          <w:szCs w:val="26"/>
          <w:lang w:val="en-US"/>
        </w:rPr>
        <w:t xml:space="preserve">   </w:t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Организатор торгов – администрация Белгородского муниципального округа </w:t>
        <w:br/>
        <w:t xml:space="preserve">в лице комитета им</w:t>
      </w:r>
      <w:r>
        <w:rPr>
          <w:sz w:val="26"/>
          <w:szCs w:val="26"/>
          <w:lang w:val="en-US"/>
        </w:rPr>
        <w:t xml:space="preserve">ущественных и земельных отношений. Юридический адрес: Белгородская область, Белгородский район, п. Майский, ул. Кирова, 6. Фактический адрес: Белгородская область, г. Белгород, ул. Шершнева, 1а, номер телефона </w:t>
        <w:br/>
        <w:t xml:space="preserve">+7 (4722) 31-24-18. Адрес электронной почты: </w:t>
      </w:r>
      <w:r>
        <w:rPr>
          <w:sz w:val="26"/>
          <w:szCs w:val="26"/>
          <w:lang w:val="en-US"/>
        </w:rPr>
        <w:fldChar w:fldCharType="begin"/>
      </w:r>
      <w:r>
        <w:rPr>
          <w:sz w:val="26"/>
          <w:szCs w:val="26"/>
          <w:lang w:val="en-US"/>
        </w:rPr>
        <w:instrText xml:space="preserve"> HYPERLINK "mailto:admin@be.belregion.ru" </w:instrText>
      </w:r>
      <w:r>
        <w:rPr>
          <w:sz w:val="26"/>
          <w:szCs w:val="26"/>
          <w:lang w:val="en-US"/>
        </w:rPr>
        <w:fldChar w:fldCharType="separate"/>
      </w:r>
      <w:r>
        <w:rPr>
          <w:sz w:val="26"/>
          <w:szCs w:val="26"/>
          <w:lang w:val="en-US"/>
        </w:rPr>
        <w:t xml:space="preserve">admin@be.belregion.ru</w:t>
      </w:r>
      <w:r>
        <w:rPr>
          <w:sz w:val="26"/>
          <w:szCs w:val="26"/>
          <w:lang w:val="en-US"/>
        </w:rPr>
        <w:fldChar w:fldCharType="end"/>
      </w:r>
      <w:r>
        <w:rPr>
          <w:sz w:val="26"/>
          <w:szCs w:val="26"/>
          <w:lang w:val="en-US"/>
        </w:rPr>
        <w:t xml:space="preserve">, otdel.prodazh.12.03.14@mail.ru. Электронный адрес сайта в сети Интернет – belgorodskij-r31.gosweb.gosuslugi.ru. </w:t>
      </w: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</w:r>
      <w:r>
        <w:rPr>
          <w:sz w:val="26"/>
          <w:szCs w:val="26"/>
          <w:lang w:val="en-US"/>
        </w:rPr>
        <w:t xml:space="preserve">Срок действия договоров на размещение нестационарных торговых объектов по реализации овощей, фруктов, включая бахчевые культуры на территории</w:t>
      </w:r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Белгородского муниципального округа</w:t>
      </w:r>
      <w:r>
        <w:rPr>
          <w:sz w:val="26"/>
          <w:szCs w:val="26"/>
          <w:lang w:val="en-US"/>
        </w:rPr>
        <w:t xml:space="preserve"> Белгородской области </w:t>
      </w:r>
      <w:r>
        <w:rPr>
          <w:sz w:val="24"/>
          <w:szCs w:val="24"/>
        </w:rPr>
        <w:t xml:space="preserve">с 15.06.2026 </w:t>
        <w:br/>
        <w:t xml:space="preserve">по 31.10.2026</w:t>
      </w:r>
      <w:r>
        <w:rPr>
          <w:sz w:val="24"/>
          <w:szCs w:val="24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Определить следующие существенные условия </w:t>
      </w:r>
      <w:r>
        <w:rPr>
          <w:sz w:val="26"/>
          <w:szCs w:val="26"/>
        </w:rPr>
        <w:t xml:space="preserve">договоров на размещение нестационарных торговых объектов по реализации овощей, фруктов, включая бахчевые культуры на территории </w:t>
      </w:r>
      <w:r>
        <w:rPr>
          <w:sz w:val="26"/>
          <w:szCs w:val="26"/>
          <w:lang w:val="en-US"/>
        </w:rPr>
        <w:t xml:space="preserve">Белгородского муниципального округа</w:t>
      </w:r>
      <w:r>
        <w:rPr>
          <w:sz w:val="26"/>
          <w:szCs w:val="26"/>
          <w:lang w:val="en-US"/>
        </w:rPr>
        <w:t xml:space="preserve"> Белгородской области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</w:pPr>
      <w:r>
        <w:rPr>
          <w:sz w:val="26"/>
          <w:szCs w:val="26"/>
        </w:rPr>
        <w:t xml:space="preserve">- обеспечить надлежащее санитарное состояние территории, на которой размещен нестационарный торговый объект, а также вывоз мусора и твердых бытовых отходов путем заключения соответствующих договоров;</w:t>
      </w:r>
      <w:r>
        <w:rPr>
          <w:sz w:val="26"/>
          <w:szCs w:val="26"/>
        </w:rPr>
      </w:r>
      <w:r/>
    </w:p>
    <w:p>
      <w:pPr>
        <w:pStyle w:val="836"/>
        <w:ind w:firstLine="567"/>
        <w:jc w:val="both"/>
      </w:pPr>
      <w:r>
        <w:rPr>
          <w:sz w:val="26"/>
          <w:szCs w:val="26"/>
        </w:rPr>
        <w:t xml:space="preserve">- обеспечить надлежащее санитарное состояние территории, прилегающей </w:t>
        <w:br/>
        <w:t xml:space="preserve">к нестационарному торговому объекту;</w:t>
      </w:r>
      <w:r>
        <w:rPr>
          <w:sz w:val="26"/>
          <w:szCs w:val="26"/>
        </w:rPr>
      </w:r>
      <w:r/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обеспечить соответствие нестационарных торговых объектов типовому архитектурному проекту, разработанному управлением архитектуры </w:t>
        <w:br/>
        <w:t xml:space="preserve">и градостроительства комитета строительства администрации </w:t>
      </w:r>
      <w:r>
        <w:rPr>
          <w:sz w:val="26"/>
          <w:szCs w:val="26"/>
          <w:lang w:val="en-US"/>
        </w:rPr>
        <w:t xml:space="preserve">Белгородского муниципального округа</w:t>
      </w:r>
      <w:r>
        <w:rPr>
          <w:sz w:val="26"/>
          <w:szCs w:val="26"/>
          <w:lang w:val="en-US"/>
        </w:rPr>
        <w:t xml:space="preserve"> Белгородской области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 об отказе в проведении аукциона может быть принято администрацией Белгородского муниципального округа в сроки, предусмотренные гражданским законодательством Российской Федерации.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Заявки с прилагаемыми к ним документами принимаются по адресу: </w:t>
        <w:br w:type="textWrapping" w:clear="all"/>
        <w:t xml:space="preserve">г. Белгород, ул. Шершнева, 1а, к. 414 (вторник, четверг с </w:t>
      </w:r>
      <w:r>
        <w:rPr>
          <w:sz w:val="26"/>
          <w:szCs w:val="26"/>
        </w:rPr>
        <w:t xml:space="preserve">с 09-00 час. до 18-00 час., перерыв с 13-00 час. до 14-00 час</w:t>
      </w:r>
      <w:r>
        <w:rPr>
          <w:sz w:val="26"/>
          <w:szCs w:val="26"/>
        </w:rPr>
        <w:t xml:space="preserve">.), начиная с</w:t>
      </w:r>
      <w:r>
        <w:rPr>
          <w:b/>
          <w:sz w:val="26"/>
          <w:szCs w:val="26"/>
        </w:rPr>
        <w:t xml:space="preserve"> 24 апреля 2026 г.</w:t>
      </w:r>
      <w:r>
        <w:rPr>
          <w:sz w:val="26"/>
          <w:szCs w:val="26"/>
        </w:rPr>
        <w:t xml:space="preserve"> Окончательный срок приема заявок на участие в аукционе –</w:t>
      </w:r>
      <w:r>
        <w:rPr>
          <w:b/>
          <w:sz w:val="26"/>
          <w:szCs w:val="26"/>
        </w:rPr>
        <w:t xml:space="preserve"> 26 мая 2026</w:t>
      </w:r>
      <w:r>
        <w:rPr>
          <w:b/>
          <w:bCs/>
          <w:sz w:val="26"/>
          <w:szCs w:val="26"/>
        </w:rPr>
        <w:t xml:space="preserve"> г</w:t>
      </w:r>
      <w:r>
        <w:rPr>
          <w:b/>
          <w:sz w:val="26"/>
          <w:szCs w:val="26"/>
        </w:rPr>
        <w:t xml:space="preserve">.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Заявки, поступившие после истечения срока приема заявок, указанного </w:t>
        <w:br w:type="textWrapping" w:clear="all"/>
        <w:t xml:space="preserve">в информационном сообщении, либо представленные без необходимых документов, либо поданные лицом, не уполномоченным претендентом на осуществление таких действий, не принимаются.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заявке прилагаются: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копия документа, удостоверяющего личность;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платежный документ с отметкой банка плательщика об исполнении </w:t>
        <w:br w:type="textWrapping" w:clear="all"/>
        <w:t xml:space="preserve">для подтверждения перечисления задатка;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реквизиты для возврата денежных средств.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Реквизиты счета для перечисления задатка: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получателя платежа: УФК по Белгородской области (Администрация Белгородского муниципального округа) ИНН 3100050258.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</w:t>
      </w:r>
      <w:r>
        <w:rPr>
          <w:sz w:val="26"/>
          <w:szCs w:val="26"/>
        </w:rPr>
        <w:t xml:space="preserve">омер счета получателя платежа 03232643145120002600, номер счета банка получателя средств 40102810745370000018, КПП 310001001 ОКТМО 14512000, Банк получателя платежа: ОКЦ № 11 ГУ Банка России по ЦФО//УФК </w:t>
        <w:br/>
        <w:t xml:space="preserve">по Белгородской области, г. Белгород, БИК 011403102.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платежа: 100 % за участие в торгах.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Задаток должен поступить на расчетный счет организатора торгов на дату ра</w:t>
      </w:r>
      <w:r>
        <w:rPr>
          <w:sz w:val="26"/>
          <w:szCs w:val="26"/>
        </w:rPr>
        <w:t xml:space="preserve">ссмотрения заявок на участие в аукционе по реквизитам, указанным в настоящем извещении. Возврат задатка осуществляется в течение трех рабочих дней со дня подписания протокола о результатах аукциона лицам, участвовавшим в аукционе, </w:t>
        <w:br/>
        <w:t xml:space="preserve">но не победившим в нем.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Заявитель имеет право отозвать принятую организатором аукциона заявку </w:t>
        <w:br w:type="textWrapping" w:clear="all"/>
        <w:t xml:space="preserve">на участие в аукционе до дня окончания срока приема заявок, уведомив об этом </w:t>
        <w:br w:type="textWrapping" w:clear="all"/>
        <w:t xml:space="preserve">в письменной форме организатора аукциона. Организатор аукциона возвращае</w:t>
      </w:r>
      <w:r>
        <w:rPr>
          <w:sz w:val="26"/>
          <w:szCs w:val="26"/>
        </w:rPr>
        <w:t xml:space="preserve">т</w:t>
      </w:r>
      <w:r>
        <w:rPr>
          <w:sz w:val="26"/>
          <w:szCs w:val="26"/>
        </w:rPr>
        <w:t xml:space="preserve">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</w:t>
        <w:br/>
        <w:t xml:space="preserve">для участников аукциона.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Критерием определения победителей аукциона является наиболее высокая цена </w:t>
        <w:br w:type="textWrapping" w:clear="all"/>
        <w:t xml:space="preserve">за предмет лота.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Победитель аукциона обязан уплатить сумму выигрыша с учетом оплаченного задатка в течение 10 банковских дней, средства платежа – денежные средства </w:t>
        <w:br w:type="textWrapping" w:clear="all"/>
        <w:t xml:space="preserve">в валюте Российской Федерации (рубли).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на размещение нестационарного торгового объекта подлежит заключению в срок, составляющий не менее 10 рабочих дней со дня размещения </w:t>
      </w:r>
      <w:r>
        <w:rPr>
          <w:sz w:val="26"/>
          <w:szCs w:val="26"/>
        </w:rPr>
        <w:t xml:space="preserve">протокола об итогах аукциона либо протокола рассмотрения заявок на участие </w:t>
        <w:br/>
        <w:t xml:space="preserve">в аукционе в случае, если аукцион признан несостоявшимся по причине подачи единственной заявки на участие в аукционе либо признания участников аукциона только одного заявителя.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Дополнительную информацию Вы можете получить по телефону: </w:t>
        <w:br w:type="textWrapping" w:clear="all"/>
        <w:t xml:space="preserve">(4722) 31-24-18».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  <w:r>
        <w:rPr>
          <w:b/>
          <w:bCs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6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ind w:left="4956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«ТИПОВАЯ ФОРМА»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677" w:firstLine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комитет имущественных </w:t>
      </w:r>
      <w:r>
        <w:rPr>
          <w:b/>
          <w:sz w:val="28"/>
          <w:szCs w:val="28"/>
        </w:rPr>
        <w:br/>
        <w:t xml:space="preserve">и земельных отношений администрации Белгородского муниципального округа Белгородской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left="4956" w:hanging="42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ind w:left="4956" w:hanging="425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З </w:t>
      </w:r>
      <w:r>
        <w:rPr>
          <w:b/>
          <w:sz w:val="28"/>
          <w:szCs w:val="28"/>
        </w:rPr>
        <w:t xml:space="preserve">А Я В К 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ind w:left="57" w:right="-96"/>
        <w:jc w:val="center"/>
        <w:spacing w:after="0"/>
        <w:tabs>
          <w:tab w:val="left" w:pos="6663" w:leader="none"/>
          <w:tab w:val="left" w:pos="93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</w:t>
      </w:r>
      <w:r>
        <w:rPr>
          <w:b/>
          <w:sz w:val="28"/>
          <w:szCs w:val="28"/>
        </w:rPr>
        <w:t xml:space="preserve"> участие в аукционе по продаже права на заключение договора 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размещение нестационарного торгового объекта на территории </w:t>
      </w:r>
      <w:r>
        <w:rPr>
          <w:b/>
          <w:sz w:val="28"/>
          <w:szCs w:val="28"/>
        </w:rPr>
        <w:t xml:space="preserve">Белгородского муниципального округа Белгородской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г. Белгород                                                                  </w:t>
      </w:r>
      <w:r>
        <w:rPr>
          <w:sz w:val="28"/>
          <w:szCs w:val="28"/>
        </w:rPr>
        <w:t xml:space="preserve">   «</w:t>
      </w:r>
      <w:r>
        <w:rPr>
          <w:sz w:val="28"/>
          <w:szCs w:val="28"/>
        </w:rPr>
        <w:t xml:space="preserve">___»_____________20__ г.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фамилия</w:t>
      </w:r>
      <w:r>
        <w:rPr>
          <w:sz w:val="20"/>
          <w:szCs w:val="20"/>
        </w:rPr>
        <w:t xml:space="preserve">, имя, отчество, паспортные данные физ. лица, место</w:t>
      </w:r>
      <w:r>
        <w:rPr>
          <w:sz w:val="20"/>
          <w:szCs w:val="20"/>
        </w:rPr>
        <w:t xml:space="preserve"> жительство / полное наименование юридического лица  подающего заявку, ИНН, местонахождение, почтовый адрес; контактный телефон)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именуемые</w:t>
      </w:r>
      <w:r>
        <w:rPr>
          <w:sz w:val="28"/>
          <w:szCs w:val="28"/>
        </w:rPr>
        <w:t xml:space="preserve"> далее – Претендент, действующего на основании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spacing w:after="0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spacing w:after="0"/>
        <w:tabs>
          <w:tab w:val="left" w:pos="6663" w:leader="none"/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наименование</w:t>
      </w:r>
      <w:r>
        <w:rPr>
          <w:sz w:val="20"/>
          <w:szCs w:val="20"/>
        </w:rPr>
        <w:t xml:space="preserve">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принимая</w:t>
      </w:r>
      <w:r>
        <w:rPr>
          <w:sz w:val="28"/>
          <w:szCs w:val="28"/>
        </w:rPr>
        <w:t xml:space="preserve"> решение об участии в аукционе, проводимом уполномоченным органом администрации Белгородского района в лице комитета имущественных и земельных отношений – далее Продавец, по продаже права на заключение договора на размещени</w:t>
      </w:r>
      <w:r>
        <w:rPr>
          <w:sz w:val="28"/>
          <w:szCs w:val="28"/>
        </w:rPr>
        <w:t xml:space="preserve">е нестационарного торгового объекта _____________________________________________________________________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0"/>
          <w:szCs w:val="20"/>
        </w:rPr>
        <w:t xml:space="preserve">(</w:t>
      </w:r>
      <w:r>
        <w:rPr>
          <w:sz w:val="20"/>
          <w:szCs w:val="20"/>
        </w:rPr>
        <w:t xml:space="preserve">ассортиментная</w:t>
      </w:r>
      <w:r>
        <w:rPr>
          <w:sz w:val="20"/>
          <w:szCs w:val="20"/>
        </w:rPr>
        <w:t xml:space="preserve"> специализация)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на</w:t>
      </w:r>
      <w:r>
        <w:rPr>
          <w:sz w:val="28"/>
          <w:szCs w:val="28"/>
        </w:rPr>
        <w:t xml:space="preserve"> территории Белгородского района, расположенного по адресу: </w:t>
      </w:r>
      <w:r>
        <w:rPr>
          <w:i/>
          <w:sz w:val="28"/>
          <w:szCs w:val="28"/>
        </w:rPr>
        <w:t xml:space="preserve">Белгородская область, Белгородский район, __________________________________________</w:t>
      </w:r>
      <w:r>
        <w:rPr>
          <w:i/>
          <w:sz w:val="28"/>
          <w:szCs w:val="28"/>
        </w:rPr>
      </w:r>
      <w:r>
        <w:rPr>
          <w:i/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__________________________________________________________________________________________________________________________________________со следующими характеристиками: _</w:t>
      </w:r>
      <w:r>
        <w:rPr>
          <w:sz w:val="28"/>
          <w:szCs w:val="28"/>
        </w:rPr>
        <w:t xml:space="preserve">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обязуюсь</w:t>
      </w:r>
      <w:r>
        <w:rPr>
          <w:b/>
          <w:i/>
          <w:sz w:val="28"/>
          <w:szCs w:val="28"/>
        </w:rPr>
        <w:t xml:space="preserve">:</w:t>
      </w: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Соблюдать условия аукциона, содержащиеся в информационном сообщении о проведении аукциона, опубликованном на официальном сайте </w:t>
      </w:r>
      <w:r>
        <w:rPr>
          <w:sz w:val="28"/>
          <w:szCs w:val="28"/>
        </w:rPr>
        <w:t xml:space="preserve">органа</w:t>
      </w:r>
      <w:r>
        <w:rPr>
          <w:sz w:val="28"/>
          <w:szCs w:val="28"/>
        </w:rPr>
        <w:t xml:space="preserve"> местного самоуправления муниципального района «Белгородский район» Белг</w:t>
      </w:r>
      <w:r>
        <w:rPr>
          <w:sz w:val="28"/>
          <w:szCs w:val="28"/>
        </w:rPr>
        <w:t xml:space="preserve">ородской области и в официальном печатном издании, </w:t>
      </w:r>
      <w:r>
        <w:rPr>
          <w:sz w:val="28"/>
          <w:szCs w:val="28"/>
        </w:rPr>
        <w:br/>
        <w:t xml:space="preserve">а также порядок проведения аукциона, установленный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В случае признания победителем, уплатить Продавцу стоимость приобретенного права на заключение договора размещении нест</w:t>
      </w:r>
      <w:r>
        <w:rPr>
          <w:sz w:val="28"/>
          <w:szCs w:val="28"/>
        </w:rPr>
        <w:t xml:space="preserve">ационарного торгового объекта по результатам аукциона в течение 10 дней после подписания протокола об итогах аукциона.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персональных данных __________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/>
        <w:jc w:val="both"/>
        <w:tabs>
          <w:tab w:val="left" w:pos="6663" w:leader="none"/>
          <w:tab w:val="left" w:pos="9356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(</w:t>
      </w:r>
      <w:r>
        <w:rPr>
          <w:sz w:val="20"/>
          <w:szCs w:val="20"/>
        </w:rPr>
        <w:t xml:space="preserve">подпись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2"/>
        <w:ind w:left="57" w:right="-96"/>
        <w:jc w:val="center"/>
        <w:tabs>
          <w:tab w:val="left" w:pos="6663" w:leader="none"/>
          <w:tab w:val="left" w:pos="9356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заявке прилагаются: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Платежное поручение с отметкой банка об исполнении, подтверждающее внесение Претендентом установленной суммы задатка.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Копия паспорта (страницы 2 - 5).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Банковские реквизиты д</w:t>
      </w:r>
      <w:r>
        <w:rPr>
          <w:sz w:val="28"/>
          <w:szCs w:val="28"/>
        </w:rPr>
        <w:t xml:space="preserve">ля возврата задатка.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Выписка из ЕГРЮЛ/ЕГРИП (для юридических лиц и индивидуальных предпринимателей).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Документ, подтверждающий полномочия лица на осуществление действий от имени Претендента, оформленные в соответствии с действующим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numPr>
          <w:ilvl w:val="0"/>
          <w:numId w:val="2"/>
        </w:numPr>
        <w:ind w:left="0" w:right="-96" w:firstLine="709"/>
        <w:jc w:val="both"/>
        <w:spacing w:after="0"/>
        <w:tabs>
          <w:tab w:val="left" w:pos="992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Заявле</w:t>
      </w:r>
      <w:r>
        <w:rPr>
          <w:sz w:val="28"/>
          <w:szCs w:val="28"/>
        </w:rPr>
        <w:t xml:space="preserve">ние об отсутствии решения о ликвидации заявителя – юридического лица, об отсутствии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производства, об отсутствии решения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 приостановлении деятельности заявителя в порядке, предусмотренном Кодексом Российской Федерации об административных правонарушениях.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spacing w:after="0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Претендента (его полномочного представителя)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right="-96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____________________________________________«___»______________20__г.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Заявка принята Продавцом: ___час ____мин. «__» _____20_г. за № 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2"/>
        <w:ind w:left="57" w:right="-96" w:firstLine="652"/>
        <w:jc w:val="both"/>
        <w:tabs>
          <w:tab w:val="left" w:pos="6663" w:leader="none"/>
          <w:tab w:val="left" w:pos="9356" w:leader="none"/>
        </w:tabs>
        <w:rPr>
          <w:sz w:val="24"/>
          <w:szCs w:val="24"/>
        </w:rPr>
      </w:pPr>
      <w:r>
        <w:rPr>
          <w:sz w:val="28"/>
          <w:szCs w:val="28"/>
        </w:rPr>
        <w:t xml:space="preserve">Подпись уполномоченного лица Продавца</w:t>
      </w:r>
      <w:r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37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ind w:left="8496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br w:type="page" w:clear="all"/>
      </w:r>
      <w:r>
        <w:rPr>
          <w:b/>
          <w:bCs/>
          <w:sz w:val="24"/>
          <w:szCs w:val="24"/>
        </w:rPr>
        <w:t xml:space="preserve">Проект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36"/>
        <w:rPr>
          <w:bCs/>
          <w:sz w:val="24"/>
          <w:szCs w:val="24"/>
        </w:rPr>
      </w:pP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Краткосрочный договор №_____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размещение нестационарного торгового объекта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муниципального района «Белгородский район» Белгородской области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 Белгород                                                                           «___»__________20__г.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Белгородского района,</w:t>
      </w:r>
      <w:r>
        <w:rPr>
          <w:rFonts w:ascii="Times New Roman" w:hAnsi="Times New Roman" w:cs="Times New Roman"/>
          <w:sz w:val="24"/>
          <w:szCs w:val="24"/>
        </w:rPr>
        <w:t xml:space="preserve"> в лице заместителя главы администрации района – руководителя комитета экономического развития администрации Белгородского района от «__»____________20__г., именуемый в дальнейшем </w:t>
      </w:r>
      <w:r>
        <w:rPr>
          <w:rFonts w:ascii="Times New Roman" w:hAnsi="Times New Roman" w:cs="Times New Roman"/>
          <w:b/>
          <w:sz w:val="24"/>
          <w:szCs w:val="24"/>
        </w:rPr>
        <w:t xml:space="preserve">«Администрация»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______________________________________________________________________________, именуем__ в дальнейшем «Исполнитель», с другой стороны, заключили настоящий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В соответствии 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(указывается основание заключения договора: распоряжение администрации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района, либо протокол проведения торгов)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8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предоставляет Исполнителю право разместить нестационарный торговый объект (далее - Объект) на территории Белгородского района: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9498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75"/>
        <w:gridCol w:w="1928"/>
        <w:gridCol w:w="816"/>
        <w:gridCol w:w="1849"/>
        <w:gridCol w:w="1304"/>
        <w:gridCol w:w="1474"/>
        <w:gridCol w:w="1752"/>
      </w:tblGrid>
      <w:tr>
        <w:tblPrEx/>
        <w:trPr/>
        <w:tc>
          <w:tcPr>
            <w:tcW w:w="375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нестационарного торгового объекта/территориальная зона/район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ВВид объекта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Ассортиментная специализация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земельного участка, 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2" w:type="dxa"/>
            <w:vAlign w:val="top"/>
            <w:textDirection w:val="lrTb"/>
            <w:noWrap w:val="false"/>
          </w:tcPr>
          <w:p>
            <w:pPr>
              <w:pStyle w:val="848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нестационарного торгового объекта (чч.мм.гг. - чч.мм.гг.)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375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928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49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304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474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752" w:type="dxa"/>
            <w:vAlign w:val="top"/>
            <w:textDirection w:val="lrTb"/>
            <w:noWrap w:val="false"/>
          </w:tcPr>
          <w:p>
            <w:pPr>
              <w:pStyle w:val="8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8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1.3. Объект должен соответствовать типовому архитектурному проекту, разработанному управлением архитектуры и градостроительства комитета строительства администрации Белгородского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1.4. Соответствие Объекта требованиям, установленным п. 1.1.и п. 1.3. подтверждается Сторонами настоящего Договора путем составления акта приемки Объекта (приложение).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 Оплата и срок действия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2.1. Договор заключается с «__» _______20__ г. по «__» ______20__ г., вступает в силу с момента его подписания двумя сторонами и прекращается по истечении его срока.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2.2. Право на размещение Объекта оплачено в полном объеме в сумме _______ рублей, определенной по результатам аукциона, состоявшегося «___» __________ </w:t>
        <w:br/>
        <w:t xml:space="preserve">20___ года, что подтверждается квитанцией об оплате от «_____» ____________ </w:t>
        <w:br/>
        <w:t xml:space="preserve">20___ года № _______.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2.3. Неразмещение Объекта не может служить основанием возврата платы за право размещения Объекта.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Права и обязанности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 Исполнитель обязан: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3.1.1. Обеспечить соблюдение условий размещения Объекта, указанных в п. 1.1.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3.1.2. Обеспечить использование Объекта по назначению, указанному в п. 1.1. настоящего Договора, с соблюдением условий настоящего Договора и требований нормативных правовых актов, регулирующих размещение нестационарных торговых объектов.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3.1.3. Устранить в течение трех календарных дней несоответствия, выявленные </w:t>
        <w:br/>
        <w:t xml:space="preserve">при приемке Объекта и указанные в акте приемки Объекта, подписанного Сторонами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3.1.4. Не допускать эксплуатацию Объекта без акта приемки Объекта.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3.1.5. Обеспечить соответствие Объекта типовому архи</w:t>
      </w:r>
      <w:r>
        <w:rPr>
          <w:sz w:val="24"/>
          <w:szCs w:val="24"/>
        </w:rPr>
        <w:t xml:space="preserve">тектурному проекту, разработанному управлением архитектуры и градостроительства комитета строительства администрации Белгородского района, и требованиям, предъявляемым к ним, в течение периода размещения Объекта, установленного п. 2.1. 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3.1.6. Нести все расходы, связанные с размещением и эксплуатацией Объекта, </w:t>
        <w:br/>
        <w:t xml:space="preserve">а также с риском его случайного разрушения либо повреждения.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3.1.7. При осуществлении своей хозяйственной деятельности не допускать использование площади земельного участка свыше указанной в п. 1.1.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3.1.8. Соблю</w:t>
      </w:r>
      <w:r>
        <w:rPr>
          <w:sz w:val="24"/>
          <w:szCs w:val="24"/>
        </w:rPr>
        <w:t xml:space="preserve">дать требования правил торговли, санитарно–ветеринарных норм </w:t>
        <w:br/>
        <w:t xml:space="preserve">и требований, Закона Российской Федерации от 07.02.1992 г. № 2300-1 «О защите прав потребителей», общественного порядка и других требований, норм, правил, согласно действующему законодательству.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3.1.9. Обеспечить надлежащее санитарное состояние территории, на которой размещен Объект, вывоз мусора и твердых бытовых отходов, а также благоустройство </w:t>
        <w:br/>
        <w:t xml:space="preserve">и санитарное состояние территории, прилегающей к Объекту в соответст</w:t>
      </w:r>
      <w:r>
        <w:rPr>
          <w:rFonts w:eastAsia="Calibri"/>
          <w:sz w:val="24"/>
          <w:szCs w:val="24"/>
          <w:lang w:eastAsia="en-US"/>
        </w:rPr>
        <w:t xml:space="preserve">вии с Правилами благоустройства, озеленения, обеспечения чистоты и порядка на территории ________________________ городского (сельского) поселения, утвержденными решением Земского (поселкового) собрания ___________________ городского (сельского) поселения.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3.1.10. Не допускать ухудшения экологической обстановки на месте размещения Объекта, размещать Объект на твёрдом покрытии без изъятия зеленых насаждений.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3.1.11.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Обеспечить демонтаж и вывоз Объекта за свой счет и своими силами </w:t>
        <w:br/>
        <w:t xml:space="preserve">в трёхдневный срок с даты окончания срока действия Договора, установленного п. 2.1. настоящего Договора и привести место его размещения в состояние, пригодное </w:t>
        <w:br/>
        <w:t xml:space="preserve">для дальнейшего использования.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случае невыполнения Исполнителем требования о демонтаже Объекта </w:t>
        <w:br/>
        <w:t xml:space="preserve">и прив</w:t>
      </w:r>
      <w:r>
        <w:rPr>
          <w:rFonts w:eastAsia="Calibri"/>
          <w:sz w:val="24"/>
          <w:szCs w:val="24"/>
          <w:lang w:eastAsia="en-US"/>
        </w:rPr>
        <w:t xml:space="preserve">едении места размещения Объекта в состояние, пригодное для дальнейшего использования, демонтаж Объекта производится в соответствии с п. п. 6.1. – 6.4. Порядка предоставления права на размещение нестационарного торгового объекта на территории муниципального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района «Белгородский район», утвержденного решением Муниципального совета Белгородского района от 23.12.2016 г. № 445 «О порядке предоставления права </w:t>
        <w:br/>
        <w:t xml:space="preserve">на размещение нестационарного торгового объекта на территории муниципального района «Белгородский район».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3.2. Администрация имеет право: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3.2.1. Осуществлять контроль выполнения Исполнителем условий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3.2.2. Расторгнуть Договор в одностороннем порядке, в случаях, указанных в п. 4.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3.3. Администрация обязана организовать приемку Объекта на предмет соответстви</w:t>
      </w:r>
      <w:r>
        <w:rPr>
          <w:sz w:val="24"/>
          <w:szCs w:val="24"/>
        </w:rPr>
        <w:t xml:space="preserve">я Схеме размещения нестационарных торговых объектов на территории Белгородского района, типовому архитектурному проекту, условиям настоящего Договора, требованиям действующего законодательства в течение 5 рабочих дней с даты заключения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Расторжение Договора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 Администрация имеет право досрочно в одностороннем порядке отказаться </w:t>
        <w:br/>
        <w:t xml:space="preserve">от исполнения настоящего Договора по следующим основаниям: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4.1.1. Невыполнение Исполнителем требований, указанных в п.п. 3.1.1. - 3.1.11.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4.1.2. Несоблюдение параметров размещения Объекта, указанных в п. 1.1. настоящего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4.1.3. По иным основаниям, предусмотренным законодательством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4.2. При отказе от исполнения настоящего Договора в одностороннем порядке Администрация направляет Исполнителю заказное письмо с уведомлением. По истечении десяти дней с момента направления указанного письма настоящий Договор будет считаться расторгнутым.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4.3. После расторжения Договора Объект подлежит демонтажу в соответствии </w:t>
        <w:br/>
        <w:t xml:space="preserve">с п. п. 6.1. – 6.4. Порядка предоставления права на размещение нестационарного торгового объекта на территории муниципального</w:t>
      </w:r>
      <w:r>
        <w:rPr>
          <w:sz w:val="24"/>
          <w:szCs w:val="24"/>
        </w:rPr>
        <w:t xml:space="preserve"> р</w:t>
      </w:r>
      <w:r>
        <w:rPr>
          <w:sz w:val="24"/>
          <w:szCs w:val="24"/>
        </w:rPr>
        <w:t xml:space="preserve">айона «Белгородский район», утвержденного решением Муниципального совета Белгородского района от 23.12.2016 г. № 445 </w:t>
        <w:br/>
        <w:t xml:space="preserve">«О порядке предоставления права на размещение нестационарного торгового объекта </w:t>
        <w:br/>
        <w:t xml:space="preserve">на территории муниципального района «Белгородский район».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 Рассмотрение споров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5.1. Все споры, возникающие в ходе исполнения настоящего Договора, по которым </w:t>
        <w:br/>
        <w:t xml:space="preserve">не было достигнуто соглашение Сторон, разр</w:t>
      </w:r>
      <w:r>
        <w:rPr>
          <w:rFonts w:eastAsia="Calibri"/>
          <w:sz w:val="24"/>
          <w:szCs w:val="24"/>
          <w:lang w:eastAsia="en-US"/>
        </w:rPr>
        <w:t xml:space="preserve">ешаются в судебном порядке в соответствии </w:t>
        <w:br/>
        <w:t xml:space="preserve">с действующим законодательством Российской Федерации. Соблюдение претензионного порядка обязательно. Срок рассмотрения претензии – двадцать дней с момента </w:t>
        <w:br/>
        <w:t xml:space="preserve">ее направления соответствующей Стороной заказным письмом.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Заключительные положения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6.1. В случае неисполнения или ненадлежащего исполнения сторонами обязательств по настоящему Договору они несут ответственность в соответствии с действующим законодательством.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6.2. Акт приемки Объекта, типовой архитектурный проект Объекта являются неотъемлемой частью Договора.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6.3. Настоящий Договор не может быть возобновлен на новый срок.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ind w:firstLine="708"/>
        <w:jc w:val="both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6.4. Настоящий Договор составлен в двух экземплярах, один - для Администрации, один - для Исполнителя.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widowControl w:val="o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Адреса, банковские реквизиты и подписи сторон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7"/>
        <w:gridCol w:w="4785"/>
      </w:tblGrid>
      <w:tr>
        <w:tblPrEx/>
        <w:trPr>
          <w:trHeight w:val="4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«Администрация»: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«Исполнитель»: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105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3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Администрация муниципального района «Белгородский район» Белгородской области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pStyle w:val="8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 Белгород, ул.Шершнева, 1А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КПП          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ОГРН           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top w:val="single" w:color="000000" w:sz="12" w:space="1"/>
                <w:bottom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  <w:pBdr>
                <w:bottom w:val="single" w:color="000000" w:sz="12" w:space="1"/>
                <w:between w:val="single" w:color="000000" w:sz="12" w:space="1"/>
              </w:pBd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77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 Ф.И.О.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85" w:type="dxa"/>
            <w:vAlign w:val="top"/>
            <w:textDirection w:val="lrTb"/>
            <w:noWrap w:val="false"/>
          </w:tcPr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___________/_____________/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М.П.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850" w:bottom="568" w:left="156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570"/>
        <w:tabs>
          <w:tab w:val="num" w:pos="1065" w:leader="none"/>
        </w:tabs>
      </w:pPr>
    </w:lvl>
    <w:lvl w:ilvl="1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2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3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4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5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6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7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  <w:lvl w:ilvl="8">
      <w:start w:val="0"/>
      <w:numFmt w:val="decimal"/>
      <w:isLgl w:val="false"/>
      <w:suff w:val="tab"/>
      <w:lvlText w:val=""/>
      <w:lvlJc w:val="left"/>
      <w:pPr>
        <w:ind w:left="0" w:firstLine="0"/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  <w:lvlOverride w:ilvl="0">
      <w:startOverride w:val="1"/>
    </w:lvlOverride>
    <w:lvlOverride w:ilvl="1">
      <w:startOverride w:val="0"/>
    </w:lvlOverride>
    <w:lvlOverride w:ilvl="2">
      <w:startOverride w:val="0"/>
    </w:lvlOverride>
    <w:lvlOverride w:ilvl="3">
      <w:startOverride w:val="0"/>
    </w:lvlOverride>
    <w:lvlOverride w:ilvl="4">
      <w:startOverride w:val="0"/>
    </w:lvlOverride>
    <w:lvlOverride w:ilvl="5">
      <w:startOverride w:val="0"/>
    </w:lvlOverride>
    <w:lvlOverride w:ilvl="6">
      <w:startOverride w:val="0"/>
    </w:lvlOverride>
    <w:lvlOverride w:ilvl="7">
      <w:startOverride w:val="0"/>
    </w:lvlOverride>
    <w:lvlOverride w:ilvl="8">
      <w:startOverride w:val="0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link w:val="686"/>
    <w:uiPriority w:val="99"/>
  </w:style>
  <w:style w:type="paragraph" w:styleId="688">
    <w:name w:val="Footer"/>
    <w:basedOn w:val="836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link w:val="688"/>
    <w:uiPriority w:val="99"/>
  </w:style>
  <w:style w:type="paragraph" w:styleId="690">
    <w:name w:val="Caption"/>
    <w:basedOn w:val="836"/>
    <w:next w:val="836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next w:val="836"/>
    <w:link w:val="836"/>
    <w:qFormat/>
    <w:rPr>
      <w:lang w:val="ru-RU" w:eastAsia="ru-RU" w:bidi="ar-SA"/>
    </w:rPr>
  </w:style>
  <w:style w:type="paragraph" w:styleId="837">
    <w:name w:val="Заголовок 4"/>
    <w:basedOn w:val="836"/>
    <w:next w:val="836"/>
    <w:link w:val="836"/>
    <w:qFormat/>
    <w:pPr>
      <w:keepNext/>
      <w:outlineLvl w:val="3"/>
    </w:pPr>
    <w:rPr>
      <w:b/>
    </w:rPr>
  </w:style>
  <w:style w:type="paragraph" w:styleId="838">
    <w:name w:val="Заголовок 6"/>
    <w:basedOn w:val="836"/>
    <w:next w:val="836"/>
    <w:link w:val="836"/>
    <w:qFormat/>
    <w:pPr>
      <w:keepNext/>
      <w:outlineLvl w:val="5"/>
    </w:pPr>
    <w:rPr>
      <w:b/>
      <w:sz w:val="16"/>
    </w:rPr>
  </w:style>
  <w:style w:type="character" w:styleId="839">
    <w:name w:val="Основной шрифт абзаца"/>
    <w:next w:val="839"/>
    <w:link w:val="836"/>
    <w:semiHidden/>
  </w:style>
  <w:style w:type="table" w:styleId="840">
    <w:name w:val="Обычная таблица"/>
    <w:next w:val="840"/>
    <w:link w:val="836"/>
    <w:semiHidden/>
    <w:tblPr/>
  </w:style>
  <w:style w:type="numbering" w:styleId="841">
    <w:name w:val="Нет списка"/>
    <w:next w:val="841"/>
    <w:link w:val="836"/>
    <w:semiHidden/>
  </w:style>
  <w:style w:type="paragraph" w:styleId="842">
    <w:name w:val="Основной текст"/>
    <w:basedOn w:val="836"/>
    <w:next w:val="842"/>
    <w:link w:val="843"/>
    <w:semiHidden/>
    <w:unhideWhenUsed/>
    <w:rPr>
      <w:sz w:val="24"/>
      <w:lang w:val="en-US" w:eastAsia="en-US"/>
    </w:rPr>
  </w:style>
  <w:style w:type="character" w:styleId="843">
    <w:name w:val="Основной текст Знак"/>
    <w:next w:val="843"/>
    <w:link w:val="842"/>
    <w:semiHidden/>
    <w:rPr>
      <w:sz w:val="24"/>
    </w:rPr>
  </w:style>
  <w:style w:type="paragraph" w:styleId="844">
    <w:name w:val="Текст выноски"/>
    <w:basedOn w:val="836"/>
    <w:next w:val="844"/>
    <w:link w:val="845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845">
    <w:name w:val="Текст выноски Знак"/>
    <w:next w:val="845"/>
    <w:link w:val="844"/>
    <w:uiPriority w:val="99"/>
    <w:semiHidden/>
    <w:rPr>
      <w:rFonts w:ascii="Tahoma" w:hAnsi="Tahoma" w:cs="Tahoma"/>
      <w:sz w:val="16"/>
      <w:szCs w:val="16"/>
    </w:rPr>
  </w:style>
  <w:style w:type="paragraph" w:styleId="846">
    <w:name w:val="Без интервала"/>
    <w:next w:val="846"/>
    <w:link w:val="836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847">
    <w:name w:val="Абзац списка"/>
    <w:basedOn w:val="836"/>
    <w:next w:val="847"/>
    <w:link w:val="836"/>
    <w:uiPriority w:val="34"/>
    <w:qFormat/>
    <w:pPr>
      <w:contextualSpacing/>
      <w:ind w:left="720"/>
    </w:pPr>
    <w:rPr>
      <w:sz w:val="26"/>
      <w:szCs w:val="26"/>
      <w:lang w:eastAsia="ar-SA"/>
    </w:rPr>
  </w:style>
  <w:style w:type="paragraph" w:styleId="848">
    <w:name w:val="ConsPlusNormal"/>
    <w:next w:val="848"/>
    <w:link w:val="836"/>
    <w:pPr>
      <w:ind w:firstLine="720"/>
    </w:pPr>
    <w:rPr>
      <w:rFonts w:ascii="Arial" w:hAnsi="Arial" w:cs="Arial"/>
      <w:lang w:val="ru-RU" w:eastAsia="ru-RU" w:bidi="ar-SA"/>
    </w:rPr>
  </w:style>
  <w:style w:type="table" w:styleId="849">
    <w:name w:val="Сетка таблицы"/>
    <w:basedOn w:val="840"/>
    <w:next w:val="849"/>
    <w:link w:val="836"/>
    <w:tblPr/>
  </w:style>
  <w:style w:type="paragraph" w:styleId="850">
    <w:name w:val="Основной текст 3"/>
    <w:basedOn w:val="836"/>
    <w:next w:val="850"/>
    <w:link w:val="851"/>
    <w:uiPriority w:val="99"/>
    <w:semiHidden/>
    <w:unhideWhenUsed/>
    <w:pPr>
      <w:spacing w:after="120"/>
    </w:pPr>
    <w:rPr>
      <w:sz w:val="16"/>
      <w:szCs w:val="16"/>
      <w:lang w:val="en-US" w:eastAsia="en-US"/>
    </w:rPr>
  </w:style>
  <w:style w:type="character" w:styleId="851">
    <w:name w:val="Основной текст 3 Знак"/>
    <w:next w:val="851"/>
    <w:link w:val="850"/>
    <w:uiPriority w:val="99"/>
    <w:semiHidden/>
    <w:rPr>
      <w:sz w:val="16"/>
      <w:szCs w:val="16"/>
      <w:lang w:val="en-US" w:eastAsia="en-US"/>
    </w:rPr>
  </w:style>
  <w:style w:type="paragraph" w:styleId="852">
    <w:name w:val="Верхний колонтитул"/>
    <w:basedOn w:val="836"/>
    <w:next w:val="852"/>
    <w:link w:val="85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3">
    <w:name w:val="Верхний колонтитул Знак"/>
    <w:basedOn w:val="839"/>
    <w:next w:val="853"/>
    <w:link w:val="852"/>
    <w:uiPriority w:val="99"/>
  </w:style>
  <w:style w:type="paragraph" w:styleId="854">
    <w:name w:val="Нижний колонтитул"/>
    <w:basedOn w:val="836"/>
    <w:next w:val="854"/>
    <w:link w:val="85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55">
    <w:name w:val="Нижний колонтитул Знак"/>
    <w:basedOn w:val="839"/>
    <w:next w:val="855"/>
    <w:link w:val="854"/>
    <w:uiPriority w:val="99"/>
  </w:style>
  <w:style w:type="character" w:styleId="856">
    <w:name w:val="Гиперссылка"/>
    <w:next w:val="856"/>
    <w:link w:val="836"/>
    <w:uiPriority w:val="99"/>
    <w:unhideWhenUsed/>
    <w:rPr>
      <w:color w:val="0563c1"/>
      <w:u w:val="single"/>
    </w:rPr>
  </w:style>
  <w:style w:type="paragraph" w:styleId="857">
    <w:name w:val="Основной текст с отступом"/>
    <w:basedOn w:val="836"/>
    <w:next w:val="857"/>
    <w:link w:val="858"/>
    <w:uiPriority w:val="99"/>
    <w:semiHidden/>
    <w:unhideWhenUsed/>
    <w:pPr>
      <w:ind w:left="283"/>
      <w:spacing w:after="120"/>
    </w:pPr>
  </w:style>
  <w:style w:type="character" w:styleId="858">
    <w:name w:val="Основной текст с отступом Знак"/>
    <w:basedOn w:val="839"/>
    <w:next w:val="858"/>
    <w:link w:val="857"/>
    <w:uiPriority w:val="99"/>
    <w:semiHidden/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  <w:style w:type="paragraph" w:styleId="862" w:customStyle="1">
    <w:name w:val="Body Text 3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KUMS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</dc:title>
  <dc:creator>Администратор</dc:creator>
  <cp:lastModifiedBy>abr311d</cp:lastModifiedBy>
  <cp:revision>15</cp:revision>
  <dcterms:created xsi:type="dcterms:W3CDTF">2025-09-18T14:41:00Z</dcterms:created>
  <dcterms:modified xsi:type="dcterms:W3CDTF">2026-04-22T07:33:08Z</dcterms:modified>
  <cp:version>983040</cp:version>
</cp:coreProperties>
</file>