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70" w:rsidRPr="00F61870" w:rsidRDefault="00F61870" w:rsidP="00286C72">
      <w:pPr>
        <w:pStyle w:val="32"/>
        <w:shd w:val="clear" w:color="auto" w:fill="auto"/>
        <w:spacing w:before="0" w:line="240" w:lineRule="auto"/>
        <w:rPr>
          <w:sz w:val="28"/>
          <w:szCs w:val="28"/>
        </w:rPr>
      </w:pPr>
      <w:bookmarkStart w:id="0" w:name="_GoBack"/>
      <w:bookmarkEnd w:id="0"/>
    </w:p>
    <w:p w:rsidR="00F61870" w:rsidRPr="00F61870" w:rsidRDefault="00F61870" w:rsidP="00286C72">
      <w:pPr>
        <w:pStyle w:val="32"/>
        <w:shd w:val="clear" w:color="auto" w:fill="auto"/>
        <w:spacing w:before="0" w:line="240" w:lineRule="auto"/>
        <w:rPr>
          <w:sz w:val="28"/>
          <w:szCs w:val="28"/>
        </w:rPr>
      </w:pPr>
    </w:p>
    <w:p w:rsidR="00F61870" w:rsidRPr="00F61870" w:rsidRDefault="00F61870" w:rsidP="00286C72">
      <w:pPr>
        <w:pStyle w:val="32"/>
        <w:shd w:val="clear" w:color="auto" w:fill="auto"/>
        <w:spacing w:before="0" w:line="240" w:lineRule="auto"/>
        <w:rPr>
          <w:sz w:val="28"/>
          <w:szCs w:val="28"/>
        </w:rPr>
      </w:pPr>
    </w:p>
    <w:p w:rsidR="00F61870" w:rsidRPr="00F61870" w:rsidRDefault="00F61870" w:rsidP="00286C72">
      <w:pPr>
        <w:pStyle w:val="32"/>
        <w:shd w:val="clear" w:color="auto" w:fill="auto"/>
        <w:spacing w:before="0" w:line="240" w:lineRule="auto"/>
        <w:rPr>
          <w:sz w:val="28"/>
          <w:szCs w:val="28"/>
        </w:rPr>
      </w:pPr>
    </w:p>
    <w:p w:rsidR="00F61870" w:rsidRPr="00F61870" w:rsidRDefault="00F61870" w:rsidP="00286C72">
      <w:pPr>
        <w:pStyle w:val="32"/>
        <w:shd w:val="clear" w:color="auto" w:fill="auto"/>
        <w:spacing w:before="0" w:line="240" w:lineRule="auto"/>
        <w:rPr>
          <w:sz w:val="28"/>
          <w:szCs w:val="28"/>
        </w:rPr>
      </w:pPr>
    </w:p>
    <w:p w:rsidR="00F61870" w:rsidRDefault="00F61870" w:rsidP="00286C72">
      <w:pPr>
        <w:pStyle w:val="32"/>
        <w:shd w:val="clear" w:color="auto" w:fill="auto"/>
        <w:spacing w:before="0" w:line="240" w:lineRule="auto"/>
        <w:rPr>
          <w:sz w:val="28"/>
          <w:szCs w:val="28"/>
        </w:rPr>
      </w:pPr>
    </w:p>
    <w:p w:rsidR="0058355B" w:rsidRDefault="0058355B" w:rsidP="00286C72">
      <w:pPr>
        <w:pStyle w:val="32"/>
        <w:shd w:val="clear" w:color="auto" w:fill="auto"/>
        <w:spacing w:before="0" w:line="240" w:lineRule="auto"/>
        <w:rPr>
          <w:sz w:val="28"/>
          <w:szCs w:val="28"/>
        </w:rPr>
      </w:pPr>
    </w:p>
    <w:p w:rsidR="0058355B" w:rsidRDefault="0087723F" w:rsidP="0087723F">
      <w:pPr>
        <w:pStyle w:val="32"/>
        <w:shd w:val="clear" w:color="auto" w:fill="auto"/>
        <w:tabs>
          <w:tab w:val="left" w:pos="5985"/>
        </w:tabs>
        <w:spacing w:before="0" w:line="240" w:lineRule="auto"/>
        <w:jc w:val="left"/>
        <w:rPr>
          <w:sz w:val="28"/>
          <w:szCs w:val="28"/>
        </w:rPr>
      </w:pPr>
      <w:r>
        <w:rPr>
          <w:sz w:val="28"/>
          <w:szCs w:val="28"/>
        </w:rPr>
        <w:tab/>
      </w:r>
    </w:p>
    <w:p w:rsidR="0058355B" w:rsidRPr="00F61870" w:rsidRDefault="0058355B" w:rsidP="00286C72">
      <w:pPr>
        <w:pStyle w:val="32"/>
        <w:shd w:val="clear" w:color="auto" w:fill="auto"/>
        <w:spacing w:before="0" w:line="240" w:lineRule="auto"/>
        <w:rPr>
          <w:sz w:val="28"/>
          <w:szCs w:val="28"/>
        </w:rPr>
      </w:pPr>
    </w:p>
    <w:p w:rsidR="00710D83" w:rsidRDefault="00710D83" w:rsidP="00286C72">
      <w:pPr>
        <w:pStyle w:val="32"/>
        <w:shd w:val="clear" w:color="auto" w:fill="auto"/>
        <w:spacing w:before="0" w:line="240" w:lineRule="auto"/>
        <w:rPr>
          <w:sz w:val="28"/>
          <w:szCs w:val="28"/>
        </w:rPr>
      </w:pPr>
    </w:p>
    <w:p w:rsidR="00CC71FB" w:rsidRDefault="00CC71FB" w:rsidP="00286C72">
      <w:pPr>
        <w:pStyle w:val="32"/>
        <w:shd w:val="clear" w:color="auto" w:fill="auto"/>
        <w:spacing w:before="0" w:line="240" w:lineRule="auto"/>
        <w:rPr>
          <w:sz w:val="28"/>
          <w:szCs w:val="28"/>
        </w:rPr>
      </w:pPr>
    </w:p>
    <w:p w:rsidR="00CC71FB" w:rsidRDefault="00CC71FB" w:rsidP="00286C72">
      <w:pPr>
        <w:pStyle w:val="32"/>
        <w:shd w:val="clear" w:color="auto" w:fill="auto"/>
        <w:spacing w:before="0" w:line="240" w:lineRule="auto"/>
        <w:rPr>
          <w:sz w:val="28"/>
          <w:szCs w:val="28"/>
        </w:rPr>
      </w:pPr>
    </w:p>
    <w:p w:rsidR="00FE3E58" w:rsidRDefault="00F61870" w:rsidP="00286C72">
      <w:pPr>
        <w:pStyle w:val="32"/>
        <w:shd w:val="clear" w:color="auto" w:fill="auto"/>
        <w:spacing w:before="0" w:line="240" w:lineRule="auto"/>
        <w:rPr>
          <w:sz w:val="28"/>
          <w:szCs w:val="28"/>
        </w:rPr>
      </w:pPr>
      <w:r w:rsidRPr="00F61870">
        <w:rPr>
          <w:sz w:val="28"/>
          <w:szCs w:val="28"/>
        </w:rPr>
        <w:t xml:space="preserve">Об </w:t>
      </w:r>
      <w:r w:rsidR="00B87833">
        <w:rPr>
          <w:sz w:val="28"/>
          <w:szCs w:val="28"/>
        </w:rPr>
        <w:t xml:space="preserve">одобрении </w:t>
      </w:r>
      <w:r w:rsidR="00D56DE9">
        <w:rPr>
          <w:sz w:val="28"/>
          <w:szCs w:val="28"/>
        </w:rPr>
        <w:t xml:space="preserve">среднесрочного </w:t>
      </w:r>
      <w:r w:rsidR="00B87833">
        <w:rPr>
          <w:sz w:val="28"/>
          <w:szCs w:val="28"/>
        </w:rPr>
        <w:t>прогноза</w:t>
      </w:r>
      <w:r w:rsidR="005056C3">
        <w:rPr>
          <w:sz w:val="28"/>
          <w:szCs w:val="28"/>
        </w:rPr>
        <w:t xml:space="preserve"> </w:t>
      </w:r>
      <w:r w:rsidR="00B87833">
        <w:rPr>
          <w:sz w:val="28"/>
          <w:szCs w:val="28"/>
        </w:rPr>
        <w:t xml:space="preserve">социально-экономического развития </w:t>
      </w:r>
      <w:r w:rsidR="00B87833" w:rsidRPr="00B87833">
        <w:rPr>
          <w:sz w:val="28"/>
          <w:szCs w:val="28"/>
        </w:rPr>
        <w:t xml:space="preserve">муниципального района «Белгородский район» </w:t>
      </w:r>
    </w:p>
    <w:p w:rsidR="00F61870" w:rsidRPr="00F61870" w:rsidRDefault="00044737" w:rsidP="00286C72">
      <w:pPr>
        <w:pStyle w:val="32"/>
        <w:shd w:val="clear" w:color="auto" w:fill="auto"/>
        <w:spacing w:before="0" w:line="240" w:lineRule="auto"/>
        <w:rPr>
          <w:sz w:val="28"/>
          <w:szCs w:val="28"/>
        </w:rPr>
      </w:pPr>
      <w:r>
        <w:rPr>
          <w:sz w:val="28"/>
          <w:szCs w:val="28"/>
        </w:rPr>
        <w:t>Белгородской области на 202</w:t>
      </w:r>
      <w:r w:rsidR="002910E3">
        <w:rPr>
          <w:sz w:val="28"/>
          <w:szCs w:val="28"/>
        </w:rPr>
        <w:t>2</w:t>
      </w:r>
      <w:r w:rsidR="00056ABB">
        <w:rPr>
          <w:sz w:val="28"/>
          <w:szCs w:val="28"/>
        </w:rPr>
        <w:t>-202</w:t>
      </w:r>
      <w:r w:rsidR="002910E3">
        <w:rPr>
          <w:sz w:val="28"/>
          <w:szCs w:val="28"/>
        </w:rPr>
        <w:t>4</w:t>
      </w:r>
      <w:r w:rsidR="00B87833" w:rsidRPr="00B87833">
        <w:rPr>
          <w:sz w:val="28"/>
          <w:szCs w:val="28"/>
        </w:rPr>
        <w:t xml:space="preserve"> годы</w:t>
      </w:r>
    </w:p>
    <w:p w:rsidR="00F61870" w:rsidRPr="00F61870" w:rsidRDefault="00F61870" w:rsidP="00286C72">
      <w:pPr>
        <w:pStyle w:val="32"/>
        <w:shd w:val="clear" w:color="auto" w:fill="auto"/>
        <w:spacing w:before="0" w:line="240" w:lineRule="auto"/>
        <w:rPr>
          <w:sz w:val="28"/>
          <w:szCs w:val="28"/>
        </w:rPr>
      </w:pPr>
    </w:p>
    <w:p w:rsidR="00F61870" w:rsidRPr="00C940BF" w:rsidRDefault="00C85677" w:rsidP="0058355B">
      <w:pPr>
        <w:pStyle w:val="1"/>
        <w:shd w:val="clear" w:color="auto" w:fill="auto"/>
        <w:spacing w:before="0" w:line="240" w:lineRule="auto"/>
        <w:ind w:firstLine="709"/>
        <w:rPr>
          <w:sz w:val="28"/>
          <w:szCs w:val="28"/>
        </w:rPr>
      </w:pPr>
      <w:r w:rsidRPr="00C940BF">
        <w:rPr>
          <w:sz w:val="28"/>
          <w:szCs w:val="28"/>
        </w:rPr>
        <w:t>В</w:t>
      </w:r>
      <w:r w:rsidR="001D5DE0">
        <w:rPr>
          <w:sz w:val="28"/>
          <w:szCs w:val="28"/>
        </w:rPr>
        <w:t xml:space="preserve"> соответствии </w:t>
      </w:r>
      <w:r w:rsidR="00725648">
        <w:rPr>
          <w:sz w:val="28"/>
          <w:szCs w:val="28"/>
        </w:rPr>
        <w:t xml:space="preserve">со статьей 173 Бюджетного кодекса Российской Федерации, </w:t>
      </w:r>
      <w:r w:rsidR="001D315A">
        <w:rPr>
          <w:sz w:val="28"/>
          <w:szCs w:val="28"/>
        </w:rPr>
        <w:t>Федеральным законом от 6 октября 2003 г.</w:t>
      </w:r>
      <w:r w:rsidR="00725648">
        <w:rPr>
          <w:sz w:val="28"/>
          <w:szCs w:val="28"/>
        </w:rPr>
        <w:t xml:space="preserve"> </w:t>
      </w:r>
      <w:r w:rsidR="001D315A">
        <w:rPr>
          <w:sz w:val="28"/>
          <w:szCs w:val="28"/>
        </w:rPr>
        <w:t xml:space="preserve">№ 131-ФЗ </w:t>
      </w:r>
      <w:r w:rsidR="003E4DDF">
        <w:rPr>
          <w:sz w:val="28"/>
          <w:szCs w:val="28"/>
        </w:rPr>
        <w:t xml:space="preserve"> </w:t>
      </w:r>
      <w:r w:rsidR="00725648">
        <w:rPr>
          <w:sz w:val="28"/>
          <w:szCs w:val="28"/>
        </w:rPr>
        <w:t xml:space="preserve">           </w:t>
      </w:r>
      <w:r w:rsidR="001D315A">
        <w:rPr>
          <w:sz w:val="28"/>
          <w:szCs w:val="28"/>
        </w:rPr>
        <w:t>«Об общих принципах организации местного самоуправления в Российской Федерации», Федеральным законом от 28 июня 2014 г.</w:t>
      </w:r>
      <w:r w:rsidR="00725648">
        <w:rPr>
          <w:sz w:val="28"/>
          <w:szCs w:val="28"/>
        </w:rPr>
        <w:t xml:space="preserve"> </w:t>
      </w:r>
      <w:r w:rsidR="001D315A">
        <w:rPr>
          <w:sz w:val="28"/>
          <w:szCs w:val="28"/>
        </w:rPr>
        <w:t xml:space="preserve">№ 172-ФЗ </w:t>
      </w:r>
      <w:r w:rsidR="00725648">
        <w:rPr>
          <w:sz w:val="28"/>
          <w:szCs w:val="28"/>
        </w:rPr>
        <w:t xml:space="preserve">               </w:t>
      </w:r>
      <w:r w:rsidR="001D315A">
        <w:rPr>
          <w:sz w:val="28"/>
          <w:szCs w:val="28"/>
        </w:rPr>
        <w:t>«О стратегическом планировании в Российской Федерации»,</w:t>
      </w:r>
      <w:r w:rsidR="00813854">
        <w:rPr>
          <w:sz w:val="28"/>
          <w:szCs w:val="28"/>
        </w:rPr>
        <w:t xml:space="preserve"> </w:t>
      </w:r>
      <w:r w:rsidR="009B1F04">
        <w:rPr>
          <w:sz w:val="28"/>
          <w:szCs w:val="28"/>
        </w:rPr>
        <w:t xml:space="preserve">постановлением Совета Федерации Федерального Собрания Российской Федерации от </w:t>
      </w:r>
      <w:r w:rsidR="000504F7">
        <w:rPr>
          <w:sz w:val="28"/>
          <w:szCs w:val="28"/>
        </w:rPr>
        <w:t>6 октября 2021</w:t>
      </w:r>
      <w:r w:rsidR="009B1F04">
        <w:rPr>
          <w:sz w:val="28"/>
          <w:szCs w:val="28"/>
        </w:rPr>
        <w:t xml:space="preserve"> г. № 4</w:t>
      </w:r>
      <w:r w:rsidR="000504F7">
        <w:rPr>
          <w:sz w:val="28"/>
          <w:szCs w:val="28"/>
        </w:rPr>
        <w:t>36</w:t>
      </w:r>
      <w:r w:rsidR="009B1F04">
        <w:rPr>
          <w:sz w:val="28"/>
          <w:szCs w:val="28"/>
        </w:rPr>
        <w:t>-СФ «О прогнозе                          социально-экономического разви</w:t>
      </w:r>
      <w:r w:rsidR="000504F7">
        <w:rPr>
          <w:sz w:val="28"/>
          <w:szCs w:val="28"/>
        </w:rPr>
        <w:t>тия Российской Федерации на 2022</w:t>
      </w:r>
      <w:r w:rsidR="009B1F04">
        <w:rPr>
          <w:sz w:val="28"/>
          <w:szCs w:val="28"/>
        </w:rPr>
        <w:t xml:space="preserve"> год </w:t>
      </w:r>
      <w:r w:rsidR="00E56C0C">
        <w:rPr>
          <w:sz w:val="28"/>
          <w:szCs w:val="28"/>
        </w:rPr>
        <w:t xml:space="preserve">       </w:t>
      </w:r>
      <w:r w:rsidR="000504F7">
        <w:rPr>
          <w:sz w:val="28"/>
          <w:szCs w:val="28"/>
        </w:rPr>
        <w:t>и на плановый период 2023</w:t>
      </w:r>
      <w:r w:rsidR="009B1F04">
        <w:rPr>
          <w:sz w:val="28"/>
          <w:szCs w:val="28"/>
        </w:rPr>
        <w:t xml:space="preserve"> и 202</w:t>
      </w:r>
      <w:r w:rsidR="000504F7">
        <w:rPr>
          <w:sz w:val="28"/>
          <w:szCs w:val="28"/>
        </w:rPr>
        <w:t>4 годов</w:t>
      </w:r>
      <w:r w:rsidR="009B1F04">
        <w:rPr>
          <w:sz w:val="28"/>
          <w:szCs w:val="28"/>
        </w:rPr>
        <w:t>»</w:t>
      </w:r>
      <w:r w:rsidR="00813854">
        <w:rPr>
          <w:sz w:val="28"/>
          <w:szCs w:val="28"/>
        </w:rPr>
        <w:t>,</w:t>
      </w:r>
      <w:r w:rsidR="008A3ABF">
        <w:rPr>
          <w:sz w:val="28"/>
          <w:szCs w:val="28"/>
        </w:rPr>
        <w:t xml:space="preserve"> разделом 5 Стратегии                   социально-экономического развития муниципального </w:t>
      </w:r>
      <w:r w:rsidR="001C6885">
        <w:rPr>
          <w:sz w:val="28"/>
          <w:szCs w:val="28"/>
        </w:rPr>
        <w:t>образования</w:t>
      </w:r>
      <w:r w:rsidR="008A3ABF">
        <w:rPr>
          <w:sz w:val="28"/>
          <w:szCs w:val="28"/>
        </w:rPr>
        <w:t xml:space="preserve"> «Белгородский район» на период до 2025 года, утвержденной решением Муниципального совета Белгородского района Белгородской области </w:t>
      </w:r>
      <w:r w:rsidR="001E3061">
        <w:rPr>
          <w:sz w:val="28"/>
          <w:szCs w:val="28"/>
        </w:rPr>
        <w:t xml:space="preserve">          </w:t>
      </w:r>
      <w:r w:rsidR="008A3ABF">
        <w:rPr>
          <w:sz w:val="28"/>
          <w:szCs w:val="28"/>
        </w:rPr>
        <w:t xml:space="preserve">от 28 ноября 2008 г. № 132 «О </w:t>
      </w:r>
      <w:r w:rsidR="001E3061">
        <w:rPr>
          <w:sz w:val="28"/>
          <w:szCs w:val="28"/>
        </w:rPr>
        <w:t>С</w:t>
      </w:r>
      <w:r w:rsidR="008A3ABF">
        <w:rPr>
          <w:sz w:val="28"/>
          <w:szCs w:val="28"/>
        </w:rPr>
        <w:t>тратегии социально-экономического развития муниципального района «Белгородский район» Белгородской области до 2025 года»</w:t>
      </w:r>
      <w:r w:rsidR="001C6885">
        <w:rPr>
          <w:sz w:val="28"/>
          <w:szCs w:val="28"/>
        </w:rPr>
        <w:t>,</w:t>
      </w:r>
      <w:r w:rsidR="008A3ABF">
        <w:rPr>
          <w:sz w:val="28"/>
          <w:szCs w:val="28"/>
        </w:rPr>
        <w:t xml:space="preserve"> </w:t>
      </w:r>
      <w:r w:rsidR="00BB7C94">
        <w:rPr>
          <w:sz w:val="28"/>
          <w:szCs w:val="28"/>
        </w:rPr>
        <w:t>р</w:t>
      </w:r>
      <w:r w:rsidR="001D315A">
        <w:rPr>
          <w:sz w:val="28"/>
          <w:szCs w:val="28"/>
        </w:rPr>
        <w:t>аздел</w:t>
      </w:r>
      <w:r w:rsidR="00BB7C94">
        <w:rPr>
          <w:sz w:val="28"/>
          <w:szCs w:val="28"/>
        </w:rPr>
        <w:t>ом</w:t>
      </w:r>
      <w:r w:rsidR="001D315A">
        <w:rPr>
          <w:sz w:val="28"/>
          <w:szCs w:val="28"/>
        </w:rPr>
        <w:t xml:space="preserve"> 2</w:t>
      </w:r>
      <w:r w:rsidR="002D2275">
        <w:rPr>
          <w:sz w:val="28"/>
          <w:szCs w:val="28"/>
        </w:rPr>
        <w:t xml:space="preserve"> Порядка р</w:t>
      </w:r>
      <w:r w:rsidR="001D315A">
        <w:rPr>
          <w:sz w:val="28"/>
          <w:szCs w:val="28"/>
        </w:rPr>
        <w:t>азработк</w:t>
      </w:r>
      <w:r w:rsidR="002D2275">
        <w:rPr>
          <w:sz w:val="28"/>
          <w:szCs w:val="28"/>
        </w:rPr>
        <w:t>и</w:t>
      </w:r>
      <w:r w:rsidR="001D315A">
        <w:rPr>
          <w:sz w:val="28"/>
          <w:szCs w:val="28"/>
        </w:rPr>
        <w:t>, корректировк</w:t>
      </w:r>
      <w:r w:rsidR="002D2275">
        <w:rPr>
          <w:sz w:val="28"/>
          <w:szCs w:val="28"/>
        </w:rPr>
        <w:t>и</w:t>
      </w:r>
      <w:r w:rsidR="001D315A">
        <w:rPr>
          <w:sz w:val="28"/>
          <w:szCs w:val="28"/>
        </w:rPr>
        <w:t>, осуществлени</w:t>
      </w:r>
      <w:r w:rsidR="002D2275">
        <w:rPr>
          <w:sz w:val="28"/>
          <w:szCs w:val="28"/>
        </w:rPr>
        <w:t>я</w:t>
      </w:r>
      <w:r w:rsidR="001D315A">
        <w:rPr>
          <w:sz w:val="28"/>
          <w:szCs w:val="28"/>
        </w:rPr>
        <w:t xml:space="preserve"> контроля и мониторинга реализации </w:t>
      </w:r>
      <w:r w:rsidR="002D2275">
        <w:rPr>
          <w:sz w:val="28"/>
          <w:szCs w:val="28"/>
        </w:rPr>
        <w:t xml:space="preserve">прогнозов </w:t>
      </w:r>
      <w:r w:rsidR="008A3ABF">
        <w:rPr>
          <w:sz w:val="28"/>
          <w:szCs w:val="28"/>
        </w:rPr>
        <w:t xml:space="preserve">             </w:t>
      </w:r>
      <w:r w:rsidR="002D2275">
        <w:rPr>
          <w:sz w:val="28"/>
          <w:szCs w:val="28"/>
        </w:rPr>
        <w:t xml:space="preserve">социально-экономического развития муниципального района «Белгородский район» Белгородской области на </w:t>
      </w:r>
      <w:r w:rsidR="001D315A">
        <w:rPr>
          <w:sz w:val="28"/>
          <w:szCs w:val="28"/>
        </w:rPr>
        <w:t>среднесрочн</w:t>
      </w:r>
      <w:r w:rsidR="002D2275">
        <w:rPr>
          <w:sz w:val="28"/>
          <w:szCs w:val="28"/>
        </w:rPr>
        <w:t xml:space="preserve">ый и долгосрочный периоды, утвержденного постановлением </w:t>
      </w:r>
      <w:r w:rsidR="00D56DE9">
        <w:rPr>
          <w:sz w:val="28"/>
          <w:szCs w:val="28"/>
        </w:rPr>
        <w:t>администрации Белгородского района Белгородской области от 29 декабря 2016 г</w:t>
      </w:r>
      <w:r w:rsidR="004E6B5F">
        <w:rPr>
          <w:sz w:val="28"/>
          <w:szCs w:val="28"/>
        </w:rPr>
        <w:t xml:space="preserve">. </w:t>
      </w:r>
      <w:r w:rsidR="00D56DE9">
        <w:rPr>
          <w:sz w:val="28"/>
          <w:szCs w:val="28"/>
        </w:rPr>
        <w:t>№ 172</w:t>
      </w:r>
      <w:r w:rsidR="004E6B5F">
        <w:rPr>
          <w:sz w:val="28"/>
          <w:szCs w:val="28"/>
        </w:rPr>
        <w:t xml:space="preserve"> </w:t>
      </w:r>
      <w:r w:rsidR="00D56DE9">
        <w:rPr>
          <w:sz w:val="28"/>
          <w:szCs w:val="28"/>
        </w:rPr>
        <w:t xml:space="preserve">«Об утверждении Порядка разработки, корректировки, осуществления мониторинга </w:t>
      </w:r>
      <w:r w:rsidR="001C6885">
        <w:rPr>
          <w:sz w:val="28"/>
          <w:szCs w:val="28"/>
        </w:rPr>
        <w:t xml:space="preserve">                      </w:t>
      </w:r>
      <w:r w:rsidR="00D56DE9">
        <w:rPr>
          <w:sz w:val="28"/>
          <w:szCs w:val="28"/>
        </w:rPr>
        <w:t xml:space="preserve">и контроля реализации прогнозов социально-экономического развития муниципального района «Белгородский район» Белгородской области </w:t>
      </w:r>
      <w:r w:rsidR="001C6885">
        <w:rPr>
          <w:sz w:val="28"/>
          <w:szCs w:val="28"/>
        </w:rPr>
        <w:t xml:space="preserve">                  </w:t>
      </w:r>
      <w:r w:rsidR="00D56DE9">
        <w:rPr>
          <w:sz w:val="28"/>
          <w:szCs w:val="28"/>
        </w:rPr>
        <w:t>на среднесрочный и долгосрочный периоды»</w:t>
      </w:r>
      <w:r w:rsidR="000D3649">
        <w:rPr>
          <w:sz w:val="28"/>
          <w:szCs w:val="28"/>
        </w:rPr>
        <w:t>,</w:t>
      </w:r>
      <w:r w:rsidR="001D5DE0">
        <w:rPr>
          <w:sz w:val="28"/>
          <w:szCs w:val="28"/>
        </w:rPr>
        <w:t xml:space="preserve"> </w:t>
      </w:r>
      <w:r w:rsidR="00C940BF" w:rsidRPr="00C940BF">
        <w:rPr>
          <w:sz w:val="28"/>
          <w:szCs w:val="28"/>
        </w:rPr>
        <w:t xml:space="preserve">администрация Белгородского района </w:t>
      </w:r>
      <w:r w:rsidR="000D3649">
        <w:rPr>
          <w:rStyle w:val="3pt"/>
          <w:sz w:val="28"/>
          <w:szCs w:val="28"/>
        </w:rPr>
        <w:t>постановляе</w:t>
      </w:r>
      <w:r w:rsidR="005E649A">
        <w:rPr>
          <w:rStyle w:val="3pt"/>
          <w:sz w:val="28"/>
          <w:szCs w:val="28"/>
        </w:rPr>
        <w:t>т</w:t>
      </w:r>
      <w:r w:rsidR="00F61870" w:rsidRPr="00C940BF">
        <w:rPr>
          <w:rStyle w:val="3pt"/>
          <w:sz w:val="28"/>
          <w:szCs w:val="28"/>
        </w:rPr>
        <w:t>:</w:t>
      </w:r>
    </w:p>
    <w:p w:rsidR="00F61870" w:rsidRPr="00C940BF" w:rsidRDefault="00C940BF" w:rsidP="0058355B">
      <w:pPr>
        <w:pStyle w:val="1"/>
        <w:shd w:val="clear" w:color="auto" w:fill="auto"/>
        <w:spacing w:before="0" w:line="240" w:lineRule="auto"/>
        <w:ind w:firstLine="709"/>
        <w:rPr>
          <w:sz w:val="28"/>
          <w:szCs w:val="28"/>
        </w:rPr>
      </w:pPr>
      <w:r>
        <w:rPr>
          <w:sz w:val="28"/>
          <w:szCs w:val="28"/>
        </w:rPr>
        <w:t xml:space="preserve">1. </w:t>
      </w:r>
      <w:r w:rsidR="001D5DE0">
        <w:rPr>
          <w:sz w:val="28"/>
          <w:szCs w:val="28"/>
        </w:rPr>
        <w:t xml:space="preserve">Одобрить </w:t>
      </w:r>
      <w:r w:rsidR="00D56DE9">
        <w:rPr>
          <w:sz w:val="28"/>
          <w:szCs w:val="28"/>
        </w:rPr>
        <w:t xml:space="preserve">среднесрочный </w:t>
      </w:r>
      <w:r w:rsidR="00F3010C">
        <w:rPr>
          <w:sz w:val="28"/>
          <w:szCs w:val="28"/>
        </w:rPr>
        <w:t>прогноз</w:t>
      </w:r>
      <w:r w:rsidR="001D5DE0">
        <w:rPr>
          <w:sz w:val="28"/>
          <w:szCs w:val="28"/>
        </w:rPr>
        <w:t xml:space="preserve"> социально-экономического развития муниципального района «Белгородский район» Белгородской области на 20</w:t>
      </w:r>
      <w:r w:rsidR="00044737">
        <w:rPr>
          <w:sz w:val="28"/>
          <w:szCs w:val="28"/>
        </w:rPr>
        <w:t>2</w:t>
      </w:r>
      <w:r w:rsidR="000504F7">
        <w:rPr>
          <w:sz w:val="28"/>
          <w:szCs w:val="28"/>
        </w:rPr>
        <w:t>2</w:t>
      </w:r>
      <w:r w:rsidR="00056ABB">
        <w:rPr>
          <w:sz w:val="28"/>
          <w:szCs w:val="28"/>
        </w:rPr>
        <w:t>-202</w:t>
      </w:r>
      <w:r w:rsidR="000504F7">
        <w:rPr>
          <w:sz w:val="28"/>
          <w:szCs w:val="28"/>
        </w:rPr>
        <w:t>4</w:t>
      </w:r>
      <w:r w:rsidR="001D5DE0">
        <w:rPr>
          <w:sz w:val="28"/>
          <w:szCs w:val="28"/>
        </w:rPr>
        <w:t xml:space="preserve"> годы</w:t>
      </w:r>
      <w:r w:rsidR="00F61870" w:rsidRPr="00C940BF">
        <w:rPr>
          <w:sz w:val="28"/>
          <w:szCs w:val="28"/>
        </w:rPr>
        <w:t xml:space="preserve"> (</w:t>
      </w:r>
      <w:r w:rsidR="007C65B1">
        <w:rPr>
          <w:sz w:val="28"/>
          <w:szCs w:val="28"/>
        </w:rPr>
        <w:t>прилага</w:t>
      </w:r>
      <w:r w:rsidR="00EC7B2F">
        <w:rPr>
          <w:sz w:val="28"/>
          <w:szCs w:val="28"/>
        </w:rPr>
        <w:t>е</w:t>
      </w:r>
      <w:r w:rsidR="00F61870" w:rsidRPr="00C940BF">
        <w:rPr>
          <w:sz w:val="28"/>
          <w:szCs w:val="28"/>
        </w:rPr>
        <w:t>тся).</w:t>
      </w:r>
    </w:p>
    <w:p w:rsidR="00C7777D" w:rsidRPr="001D5DE0" w:rsidRDefault="00A322DE" w:rsidP="001D5DE0">
      <w:pPr>
        <w:pStyle w:val="1"/>
        <w:shd w:val="clear" w:color="auto" w:fill="auto"/>
        <w:spacing w:before="0" w:line="240" w:lineRule="auto"/>
        <w:ind w:firstLine="709"/>
        <w:rPr>
          <w:sz w:val="28"/>
          <w:szCs w:val="28"/>
        </w:rPr>
      </w:pPr>
      <w:r>
        <w:rPr>
          <w:sz w:val="28"/>
          <w:szCs w:val="28"/>
        </w:rPr>
        <w:lastRenderedPageBreak/>
        <w:t>2</w:t>
      </w:r>
      <w:r w:rsidR="00C7777D" w:rsidRPr="001D5DE0">
        <w:rPr>
          <w:sz w:val="28"/>
          <w:szCs w:val="28"/>
        </w:rPr>
        <w:t xml:space="preserve">. </w:t>
      </w:r>
      <w:r w:rsidR="00AD2F1F">
        <w:rPr>
          <w:sz w:val="28"/>
          <w:szCs w:val="28"/>
        </w:rPr>
        <w:t>Опубликовать настоящее постановление в официальном печатном издании и разместить</w:t>
      </w:r>
      <w:r w:rsidR="00C7777D" w:rsidRPr="001D5DE0">
        <w:rPr>
          <w:sz w:val="28"/>
          <w:szCs w:val="28"/>
        </w:rPr>
        <w:t xml:space="preserve"> на официальном сайте органов местного самоуп</w:t>
      </w:r>
      <w:r w:rsidR="00F45FB1" w:rsidRPr="001D5DE0">
        <w:rPr>
          <w:sz w:val="28"/>
          <w:szCs w:val="28"/>
        </w:rPr>
        <w:t>равления муниципального района «Белгородский район»</w:t>
      </w:r>
      <w:r w:rsidR="00C7777D" w:rsidRPr="001D5DE0">
        <w:rPr>
          <w:sz w:val="28"/>
          <w:szCs w:val="28"/>
        </w:rPr>
        <w:t xml:space="preserve"> Белгородской области </w:t>
      </w:r>
      <w:hyperlink r:id="rId8" w:history="1">
        <w:r w:rsidR="00AD2F1F" w:rsidRPr="00AD2F1F">
          <w:rPr>
            <w:rStyle w:val="af"/>
            <w:color w:val="000000" w:themeColor="text1"/>
            <w:sz w:val="28"/>
            <w:szCs w:val="28"/>
            <w:u w:val="none"/>
          </w:rPr>
          <w:t>www.belrn.ru</w:t>
        </w:r>
      </w:hyperlink>
      <w:r w:rsidR="00C7777D" w:rsidRPr="001D5DE0">
        <w:rPr>
          <w:sz w:val="28"/>
          <w:szCs w:val="28"/>
        </w:rPr>
        <w:t>.</w:t>
      </w:r>
    </w:p>
    <w:p w:rsidR="00C940BF" w:rsidRDefault="00A322DE" w:rsidP="00C940BF">
      <w:pPr>
        <w:pStyle w:val="1"/>
        <w:shd w:val="clear" w:color="auto" w:fill="auto"/>
        <w:spacing w:before="0" w:line="240" w:lineRule="auto"/>
        <w:ind w:firstLine="709"/>
        <w:rPr>
          <w:sz w:val="28"/>
          <w:szCs w:val="28"/>
        </w:rPr>
      </w:pPr>
      <w:r>
        <w:rPr>
          <w:sz w:val="28"/>
          <w:szCs w:val="28"/>
        </w:rPr>
        <w:t>3</w:t>
      </w:r>
      <w:r w:rsidR="00C940BF">
        <w:rPr>
          <w:sz w:val="28"/>
          <w:szCs w:val="28"/>
        </w:rPr>
        <w:t>.</w:t>
      </w:r>
      <w:r w:rsidR="00F61870" w:rsidRPr="00C940BF">
        <w:rPr>
          <w:sz w:val="28"/>
          <w:szCs w:val="28"/>
        </w:rPr>
        <w:t xml:space="preserve"> Контроль за исполнением постановления возложить на </w:t>
      </w:r>
      <w:r w:rsidR="00C940BF">
        <w:rPr>
          <w:sz w:val="28"/>
          <w:szCs w:val="28"/>
        </w:rPr>
        <w:t>комитет</w:t>
      </w:r>
      <w:r w:rsidR="00F61870" w:rsidRPr="00C940BF">
        <w:rPr>
          <w:sz w:val="28"/>
          <w:szCs w:val="28"/>
        </w:rPr>
        <w:t xml:space="preserve"> экономического развития </w:t>
      </w:r>
      <w:r w:rsidR="00C940BF">
        <w:rPr>
          <w:sz w:val="28"/>
          <w:szCs w:val="28"/>
        </w:rPr>
        <w:t xml:space="preserve">администрации </w:t>
      </w:r>
      <w:r w:rsidR="00F61870" w:rsidRPr="00C940BF">
        <w:rPr>
          <w:sz w:val="28"/>
          <w:szCs w:val="28"/>
        </w:rPr>
        <w:t>Белгородско</w:t>
      </w:r>
      <w:r w:rsidR="00C940BF">
        <w:rPr>
          <w:sz w:val="28"/>
          <w:szCs w:val="28"/>
        </w:rPr>
        <w:t>го района</w:t>
      </w:r>
      <w:r w:rsidR="00F61870" w:rsidRPr="00C940BF">
        <w:rPr>
          <w:sz w:val="28"/>
          <w:szCs w:val="28"/>
        </w:rPr>
        <w:t xml:space="preserve"> </w:t>
      </w:r>
      <w:r w:rsidR="00C940BF">
        <w:rPr>
          <w:sz w:val="28"/>
          <w:szCs w:val="28"/>
        </w:rPr>
        <w:t xml:space="preserve">           </w:t>
      </w:r>
      <w:r w:rsidR="00F61870" w:rsidRPr="00C940BF">
        <w:rPr>
          <w:sz w:val="28"/>
          <w:szCs w:val="28"/>
        </w:rPr>
        <w:t>(</w:t>
      </w:r>
      <w:r w:rsidR="00C940BF">
        <w:rPr>
          <w:sz w:val="28"/>
          <w:szCs w:val="28"/>
        </w:rPr>
        <w:t>Шеенко В.В.</w:t>
      </w:r>
      <w:r w:rsidR="00F61870" w:rsidRPr="00C940BF">
        <w:rPr>
          <w:sz w:val="28"/>
          <w:szCs w:val="28"/>
        </w:rPr>
        <w:t>).</w:t>
      </w:r>
    </w:p>
    <w:p w:rsidR="0002572C" w:rsidRDefault="0002572C" w:rsidP="00C940BF">
      <w:pPr>
        <w:pStyle w:val="1"/>
        <w:shd w:val="clear" w:color="auto" w:fill="auto"/>
        <w:spacing w:before="0" w:line="240" w:lineRule="auto"/>
        <w:ind w:firstLine="709"/>
        <w:rPr>
          <w:sz w:val="28"/>
          <w:szCs w:val="28"/>
        </w:rPr>
      </w:pPr>
    </w:p>
    <w:p w:rsidR="00C940BF" w:rsidRDefault="00C940BF" w:rsidP="00C940BF">
      <w:pPr>
        <w:pStyle w:val="1"/>
        <w:shd w:val="clear" w:color="auto" w:fill="auto"/>
        <w:spacing w:before="0" w:line="240" w:lineRule="auto"/>
        <w:ind w:firstLine="709"/>
        <w:rPr>
          <w:sz w:val="28"/>
          <w:szCs w:val="28"/>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94"/>
      </w:tblGrid>
      <w:tr w:rsidR="00D56DE9" w:rsidTr="00053B90">
        <w:tc>
          <w:tcPr>
            <w:tcW w:w="5495" w:type="dxa"/>
          </w:tcPr>
          <w:p w:rsidR="00770052" w:rsidRDefault="00770052" w:rsidP="00770052">
            <w:pPr>
              <w:pStyle w:val="1"/>
              <w:shd w:val="clear" w:color="auto" w:fill="auto"/>
              <w:spacing w:before="0" w:line="240" w:lineRule="auto"/>
              <w:rPr>
                <w:b/>
                <w:sz w:val="28"/>
                <w:szCs w:val="28"/>
              </w:rPr>
            </w:pPr>
            <w:r>
              <w:rPr>
                <w:b/>
                <w:sz w:val="28"/>
                <w:szCs w:val="28"/>
              </w:rPr>
              <w:t>Г</w:t>
            </w:r>
            <w:r w:rsidR="00044737">
              <w:rPr>
                <w:b/>
                <w:sz w:val="28"/>
                <w:szCs w:val="28"/>
              </w:rPr>
              <w:t>лав</w:t>
            </w:r>
            <w:r>
              <w:rPr>
                <w:b/>
                <w:sz w:val="28"/>
                <w:szCs w:val="28"/>
              </w:rPr>
              <w:t xml:space="preserve">а </w:t>
            </w:r>
            <w:r w:rsidR="00BB7C94">
              <w:rPr>
                <w:b/>
                <w:sz w:val="28"/>
                <w:szCs w:val="28"/>
              </w:rPr>
              <w:t xml:space="preserve">администрации </w:t>
            </w:r>
          </w:p>
          <w:p w:rsidR="00D56DE9" w:rsidRDefault="00D56DE9" w:rsidP="00770052">
            <w:pPr>
              <w:pStyle w:val="1"/>
              <w:shd w:val="clear" w:color="auto" w:fill="auto"/>
              <w:spacing w:before="0" w:line="240" w:lineRule="auto"/>
              <w:rPr>
                <w:sz w:val="28"/>
                <w:szCs w:val="28"/>
              </w:rPr>
            </w:pPr>
            <w:r>
              <w:rPr>
                <w:b/>
                <w:sz w:val="28"/>
                <w:szCs w:val="28"/>
              </w:rPr>
              <w:t>Белгородского района</w:t>
            </w:r>
          </w:p>
        </w:tc>
        <w:tc>
          <w:tcPr>
            <w:tcW w:w="4394" w:type="dxa"/>
          </w:tcPr>
          <w:p w:rsidR="00D56DE9" w:rsidRDefault="00D56DE9" w:rsidP="00D56DE9">
            <w:pPr>
              <w:pStyle w:val="1"/>
              <w:shd w:val="clear" w:color="auto" w:fill="auto"/>
              <w:spacing w:before="0" w:line="240" w:lineRule="auto"/>
              <w:rPr>
                <w:b/>
                <w:sz w:val="28"/>
                <w:szCs w:val="28"/>
              </w:rPr>
            </w:pPr>
            <w:r>
              <w:rPr>
                <w:b/>
                <w:sz w:val="28"/>
                <w:szCs w:val="28"/>
              </w:rPr>
              <w:t xml:space="preserve">                                            </w:t>
            </w:r>
          </w:p>
          <w:p w:rsidR="00D56DE9" w:rsidRDefault="00044737" w:rsidP="00BB7C94">
            <w:pPr>
              <w:pStyle w:val="1"/>
              <w:shd w:val="clear" w:color="auto" w:fill="auto"/>
              <w:spacing w:before="0" w:line="240" w:lineRule="auto"/>
              <w:jc w:val="right"/>
              <w:rPr>
                <w:sz w:val="28"/>
                <w:szCs w:val="28"/>
              </w:rPr>
            </w:pPr>
            <w:r>
              <w:rPr>
                <w:b/>
                <w:sz w:val="28"/>
                <w:szCs w:val="28"/>
              </w:rPr>
              <w:t>В.</w:t>
            </w:r>
            <w:r w:rsidR="00BB7C94">
              <w:rPr>
                <w:b/>
                <w:sz w:val="28"/>
                <w:szCs w:val="28"/>
              </w:rPr>
              <w:t>Н. Перцев</w:t>
            </w:r>
            <w:r w:rsidR="005A4F91">
              <w:rPr>
                <w:b/>
                <w:sz w:val="28"/>
                <w:szCs w:val="28"/>
              </w:rPr>
              <w:t xml:space="preserve">  </w:t>
            </w:r>
          </w:p>
        </w:tc>
      </w:tr>
    </w:tbl>
    <w:p w:rsidR="00D03AD9" w:rsidRDefault="00D03AD9" w:rsidP="00286C72">
      <w:pPr>
        <w:pStyle w:val="32"/>
        <w:shd w:val="clear" w:color="auto" w:fill="auto"/>
        <w:spacing w:before="0" w:line="240" w:lineRule="auto"/>
        <w:rPr>
          <w:sz w:val="28"/>
          <w:szCs w:val="28"/>
        </w:rPr>
        <w:sectPr w:rsidR="00D03AD9" w:rsidSect="00FC29DA">
          <w:headerReference w:type="default" r:id="rId9"/>
          <w:headerReference w:type="first" r:id="rId10"/>
          <w:pgSz w:w="11906" w:h="16838"/>
          <w:pgMar w:top="1134" w:right="567" w:bottom="1134"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755"/>
      </w:tblGrid>
      <w:tr w:rsidR="002502D1" w:rsidTr="002502D1">
        <w:tc>
          <w:tcPr>
            <w:tcW w:w="10598" w:type="dxa"/>
          </w:tcPr>
          <w:p w:rsidR="002502D1" w:rsidRDefault="002502D1" w:rsidP="002502D1">
            <w:pPr>
              <w:keepNext/>
              <w:widowControl w:val="0"/>
              <w:autoSpaceDE w:val="0"/>
              <w:autoSpaceDN w:val="0"/>
              <w:jc w:val="both"/>
              <w:outlineLvl w:val="1"/>
              <w:rPr>
                <w:rFonts w:ascii="Times New Roman" w:eastAsia="Times New Roman" w:hAnsi="Times New Roman" w:cs="Times New Roman"/>
                <w:b/>
                <w:bCs/>
                <w:sz w:val="24"/>
                <w:szCs w:val="24"/>
              </w:rPr>
            </w:pPr>
          </w:p>
        </w:tc>
        <w:tc>
          <w:tcPr>
            <w:tcW w:w="4755" w:type="dxa"/>
          </w:tcPr>
          <w:p w:rsidR="002502D1" w:rsidRDefault="002502D1" w:rsidP="002502D1">
            <w:pPr>
              <w:keepNext/>
              <w:widowControl w:val="0"/>
              <w:autoSpaceDE w:val="0"/>
              <w:autoSpaceDN w:val="0"/>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Приложение </w:t>
            </w:r>
          </w:p>
          <w:p w:rsidR="002502D1" w:rsidRDefault="002502D1" w:rsidP="002502D1">
            <w:pPr>
              <w:keepNext/>
              <w:widowControl w:val="0"/>
              <w:autoSpaceDE w:val="0"/>
              <w:autoSpaceDN w:val="0"/>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 постановлению администрации</w:t>
            </w:r>
          </w:p>
          <w:p w:rsidR="002502D1" w:rsidRDefault="002502D1" w:rsidP="002502D1">
            <w:pPr>
              <w:keepNext/>
              <w:widowControl w:val="0"/>
              <w:autoSpaceDE w:val="0"/>
              <w:autoSpaceDN w:val="0"/>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Белгородского района</w:t>
            </w:r>
          </w:p>
          <w:p w:rsidR="002502D1" w:rsidRDefault="002502D1" w:rsidP="00B72020">
            <w:pPr>
              <w:keepNext/>
              <w:widowControl w:val="0"/>
              <w:autoSpaceDE w:val="0"/>
              <w:autoSpaceDN w:val="0"/>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«__»</w:t>
            </w:r>
            <w:r w:rsidR="00FB798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_________20</w:t>
            </w:r>
            <w:r w:rsidR="00770052">
              <w:rPr>
                <w:rFonts w:ascii="Times New Roman" w:eastAsia="Times New Roman" w:hAnsi="Times New Roman" w:cs="Times New Roman"/>
                <w:b/>
                <w:bCs/>
                <w:sz w:val="24"/>
                <w:szCs w:val="24"/>
              </w:rPr>
              <w:t>2</w:t>
            </w:r>
            <w:r w:rsidR="00B72020">
              <w:rPr>
                <w:rFonts w:ascii="Times New Roman" w:eastAsia="Times New Roman" w:hAnsi="Times New Roman" w:cs="Times New Roman"/>
                <w:b/>
                <w:bCs/>
                <w:sz w:val="24"/>
                <w:szCs w:val="24"/>
              </w:rPr>
              <w:t>1</w:t>
            </w:r>
            <w:r w:rsidR="00030CB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г. № ___ </w:t>
            </w:r>
          </w:p>
        </w:tc>
      </w:tr>
    </w:tbl>
    <w:p w:rsidR="002502D1" w:rsidRDefault="004317AB" w:rsidP="002502D1">
      <w:pPr>
        <w:keepNext/>
        <w:widowControl w:val="0"/>
        <w:autoSpaceDE w:val="0"/>
        <w:autoSpaceDN w:val="0"/>
        <w:spacing w:after="0" w:line="240" w:lineRule="auto"/>
        <w:jc w:val="both"/>
        <w:outlineLvl w:val="1"/>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4575810</wp:posOffset>
                </wp:positionH>
                <wp:positionV relativeFrom="paragraph">
                  <wp:posOffset>-1476375</wp:posOffset>
                </wp:positionV>
                <wp:extent cx="514350" cy="36195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361950"/>
                        </a:xfrm>
                        <a:prstGeom prst="rect">
                          <a:avLst/>
                        </a:prstGeom>
                        <a:solidFill>
                          <a:srgbClr val="FFFFFF"/>
                        </a:solidFill>
                        <a:ln w="9525">
                          <a:solidFill>
                            <a:schemeClr val="bg1">
                              <a:lumMod val="100000"/>
                              <a:lumOff val="0"/>
                            </a:schemeClr>
                          </a:solidFill>
                          <a:miter lim="800000"/>
                          <a:headEnd/>
                          <a:tailEnd/>
                        </a:ln>
                      </wps:spPr>
                      <wps:txbx>
                        <w:txbxContent>
                          <w:p w:rsidR="00FC29DA" w:rsidRPr="00FC29DA" w:rsidRDefault="00FC29DA" w:rsidP="00FC29DA">
                            <w:pPr>
                              <w:jc w:val="center"/>
                              <w:rPr>
                                <w:rFonts w:ascii="Times New Roman" w:hAnsi="Times New Roman" w:cs="Times New Roman"/>
                              </w:rP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0.3pt;margin-top:-116.25pt;width:40.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" strokecolor="white [3212]">
                <v:textbox>
                  <w:txbxContent>
                    <w:p w:rsidR="00FC29DA" w:rsidRPr="00FC29DA" w:rsidRDefault="00FC29DA" w:rsidP="00FC29DA">
                      <w:pPr>
                        <w:jc w:val="center"/>
                        <w:rPr>
                          <w:rFonts w:ascii="Times New Roman" w:hAnsi="Times New Roman" w:cs="Times New Roman"/>
                        </w:rPr>
                      </w:pPr>
                      <w:r>
                        <w:t>3</w:t>
                      </w:r>
                    </w:p>
                  </w:txbxContent>
                </v:textbox>
              </v:rect>
            </w:pict>
          </mc:Fallback>
        </mc:AlternateContent>
      </w:r>
    </w:p>
    <w:p w:rsidR="008802F7" w:rsidRDefault="008802F7" w:rsidP="002502D1">
      <w:pPr>
        <w:keepNext/>
        <w:widowControl w:val="0"/>
        <w:autoSpaceDE w:val="0"/>
        <w:autoSpaceDN w:val="0"/>
        <w:spacing w:after="0" w:line="240" w:lineRule="auto"/>
        <w:jc w:val="both"/>
        <w:outlineLvl w:val="1"/>
        <w:rPr>
          <w:rFonts w:ascii="Times New Roman" w:eastAsia="Times New Roman" w:hAnsi="Times New Roman" w:cs="Times New Roman"/>
          <w:b/>
          <w:bCs/>
          <w:sz w:val="24"/>
          <w:szCs w:val="24"/>
        </w:rPr>
      </w:pPr>
    </w:p>
    <w:p w:rsidR="00ED4E4E" w:rsidRDefault="00044098" w:rsidP="00ED4E4E">
      <w:pPr>
        <w:keepNext/>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Среднесрочный п</w:t>
      </w:r>
      <w:r w:rsidR="00ED4E4E">
        <w:rPr>
          <w:rFonts w:ascii="Times New Roman" w:eastAsia="Times New Roman" w:hAnsi="Times New Roman" w:cs="Times New Roman"/>
          <w:b/>
          <w:bCs/>
          <w:sz w:val="24"/>
          <w:szCs w:val="24"/>
        </w:rPr>
        <w:t xml:space="preserve">рогноз социально-экономического развития </w:t>
      </w:r>
    </w:p>
    <w:p w:rsidR="00ED4E4E" w:rsidRDefault="00ED4E4E" w:rsidP="008F4260">
      <w:pPr>
        <w:keepNext/>
        <w:widowControl w:val="0"/>
        <w:autoSpaceDE w:val="0"/>
        <w:autoSpaceDN w:val="0"/>
        <w:spacing w:after="0" w:line="240" w:lineRule="auto"/>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муниципального района «Белгородский район» Белгородской области на 20</w:t>
      </w:r>
      <w:r w:rsidR="00751222">
        <w:rPr>
          <w:rFonts w:ascii="Times New Roman" w:eastAsia="Times New Roman" w:hAnsi="Times New Roman" w:cs="Times New Roman"/>
          <w:b/>
          <w:bCs/>
          <w:sz w:val="24"/>
          <w:szCs w:val="24"/>
        </w:rPr>
        <w:t>2</w:t>
      </w:r>
      <w:r w:rsidR="00B72020">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-202</w:t>
      </w:r>
      <w:r w:rsidR="00B72020">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xml:space="preserve"> годы</w:t>
      </w:r>
      <w:r w:rsidR="00C62F01">
        <w:rPr>
          <w:rFonts w:ascii="Times New Roman" w:eastAsia="Times New Roman" w:hAnsi="Times New Roman" w:cs="Times New Roman"/>
          <w:b/>
          <w:bCs/>
          <w:sz w:val="24"/>
          <w:szCs w:val="24"/>
        </w:rPr>
        <w:t xml:space="preserve"> </w:t>
      </w:r>
    </w:p>
    <w:p w:rsidR="00B72020" w:rsidRDefault="00B72020" w:rsidP="008F4260">
      <w:pPr>
        <w:keepNext/>
        <w:widowControl w:val="0"/>
        <w:autoSpaceDE w:val="0"/>
        <w:autoSpaceDN w:val="0"/>
        <w:spacing w:after="0" w:line="240" w:lineRule="auto"/>
        <w:jc w:val="center"/>
        <w:outlineLvl w:val="1"/>
        <w:rPr>
          <w:rFonts w:ascii="Times New Roman" w:eastAsia="Times New Roman" w:hAnsi="Times New Roman" w:cs="Times New Roman"/>
          <w:b/>
          <w:bCs/>
          <w:sz w:val="24"/>
          <w:szCs w:val="24"/>
        </w:rPr>
      </w:pPr>
    </w:p>
    <w:tbl>
      <w:tblPr>
        <w:tblW w:w="14453" w:type="dxa"/>
        <w:tblInd w:w="113" w:type="dxa"/>
        <w:tblLayout w:type="fixed"/>
        <w:tblLook w:val="04A0" w:firstRow="1" w:lastRow="0" w:firstColumn="1" w:lastColumn="0" w:noHBand="0" w:noVBand="1"/>
      </w:tblPr>
      <w:tblGrid>
        <w:gridCol w:w="2881"/>
        <w:gridCol w:w="1724"/>
        <w:gridCol w:w="1060"/>
        <w:gridCol w:w="1134"/>
        <w:gridCol w:w="1134"/>
        <w:gridCol w:w="1134"/>
        <w:gridCol w:w="1134"/>
        <w:gridCol w:w="1134"/>
        <w:gridCol w:w="976"/>
        <w:gridCol w:w="1150"/>
        <w:gridCol w:w="992"/>
      </w:tblGrid>
      <w:tr w:rsidR="000952E2" w:rsidRPr="000952E2" w:rsidTr="008119CF">
        <w:trPr>
          <w:trHeight w:val="278"/>
          <w:tblHeader/>
        </w:trPr>
        <w:tc>
          <w:tcPr>
            <w:tcW w:w="288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Показатели</w:t>
            </w:r>
          </w:p>
        </w:tc>
        <w:tc>
          <w:tcPr>
            <w:tcW w:w="1724" w:type="dxa"/>
            <w:vMerge w:val="restart"/>
            <w:tcBorders>
              <w:top w:val="single" w:sz="4" w:space="0" w:color="auto"/>
              <w:left w:val="single" w:sz="4" w:space="0" w:color="auto"/>
              <w:bottom w:val="nil"/>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Единица измерения</w:t>
            </w:r>
          </w:p>
        </w:tc>
        <w:tc>
          <w:tcPr>
            <w:tcW w:w="2194" w:type="dxa"/>
            <w:gridSpan w:val="2"/>
            <w:tcBorders>
              <w:top w:val="single" w:sz="4" w:space="0" w:color="auto"/>
              <w:left w:val="nil"/>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оценка</w:t>
            </w:r>
          </w:p>
        </w:tc>
        <w:tc>
          <w:tcPr>
            <w:tcW w:w="6520" w:type="dxa"/>
            <w:gridSpan w:val="6"/>
            <w:tcBorders>
              <w:top w:val="single" w:sz="4" w:space="0" w:color="auto"/>
              <w:left w:val="nil"/>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прогноз</w:t>
            </w:r>
          </w:p>
        </w:tc>
      </w:tr>
      <w:tr w:rsidR="000952E2" w:rsidRPr="000952E2" w:rsidTr="008119CF">
        <w:trPr>
          <w:trHeight w:val="263"/>
          <w:tblHeader/>
        </w:trPr>
        <w:tc>
          <w:tcPr>
            <w:tcW w:w="2881" w:type="dxa"/>
            <w:vMerge/>
            <w:tcBorders>
              <w:top w:val="single" w:sz="4" w:space="0" w:color="auto"/>
              <w:left w:val="single" w:sz="4" w:space="0" w:color="auto"/>
              <w:bottom w:val="nil"/>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b/>
                <w:bCs/>
                <w:sz w:val="18"/>
                <w:szCs w:val="18"/>
              </w:rPr>
            </w:pPr>
          </w:p>
        </w:tc>
        <w:tc>
          <w:tcPr>
            <w:tcW w:w="1724" w:type="dxa"/>
            <w:vMerge/>
            <w:tcBorders>
              <w:top w:val="single" w:sz="4" w:space="0" w:color="auto"/>
              <w:left w:val="single" w:sz="4" w:space="0" w:color="auto"/>
              <w:bottom w:val="nil"/>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b/>
                <w:bCs/>
                <w:sz w:val="18"/>
                <w:szCs w:val="18"/>
              </w:rPr>
            </w:pPr>
          </w:p>
        </w:tc>
        <w:tc>
          <w:tcPr>
            <w:tcW w:w="1060" w:type="dxa"/>
            <w:vMerge w:val="restart"/>
            <w:tcBorders>
              <w:top w:val="nil"/>
              <w:left w:val="single" w:sz="4" w:space="0" w:color="auto"/>
              <w:bottom w:val="nil"/>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2019 год</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 xml:space="preserve">2020 год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2021 год</w:t>
            </w:r>
          </w:p>
        </w:tc>
        <w:tc>
          <w:tcPr>
            <w:tcW w:w="2268" w:type="dxa"/>
            <w:gridSpan w:val="2"/>
            <w:tcBorders>
              <w:top w:val="single" w:sz="4" w:space="0" w:color="auto"/>
              <w:left w:val="single" w:sz="4" w:space="0" w:color="auto"/>
              <w:bottom w:val="single" w:sz="4" w:space="0" w:color="auto"/>
              <w:right w:val="nil"/>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2022 год</w:t>
            </w:r>
          </w:p>
        </w:tc>
        <w:tc>
          <w:tcPr>
            <w:tcW w:w="2110" w:type="dxa"/>
            <w:gridSpan w:val="2"/>
            <w:tcBorders>
              <w:top w:val="single" w:sz="4" w:space="0" w:color="auto"/>
              <w:left w:val="single" w:sz="4" w:space="0" w:color="auto"/>
              <w:bottom w:val="single" w:sz="4" w:space="0" w:color="auto"/>
              <w:right w:val="nil"/>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2023 год</w:t>
            </w:r>
          </w:p>
        </w:tc>
        <w:tc>
          <w:tcPr>
            <w:tcW w:w="214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2024 год</w:t>
            </w:r>
          </w:p>
        </w:tc>
      </w:tr>
      <w:tr w:rsidR="000952E2" w:rsidRPr="000952E2" w:rsidTr="008119CF">
        <w:trPr>
          <w:trHeight w:val="492"/>
          <w:tblHeader/>
        </w:trPr>
        <w:tc>
          <w:tcPr>
            <w:tcW w:w="2881" w:type="dxa"/>
            <w:vMerge/>
            <w:tcBorders>
              <w:top w:val="single" w:sz="4" w:space="0" w:color="auto"/>
              <w:left w:val="single" w:sz="4" w:space="0" w:color="auto"/>
              <w:bottom w:val="nil"/>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b/>
                <w:bCs/>
                <w:sz w:val="18"/>
                <w:szCs w:val="18"/>
              </w:rPr>
            </w:pPr>
          </w:p>
        </w:tc>
        <w:tc>
          <w:tcPr>
            <w:tcW w:w="1724" w:type="dxa"/>
            <w:vMerge/>
            <w:tcBorders>
              <w:top w:val="single" w:sz="4" w:space="0" w:color="auto"/>
              <w:left w:val="single" w:sz="4" w:space="0" w:color="auto"/>
              <w:bottom w:val="nil"/>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b/>
                <w:bCs/>
                <w:sz w:val="18"/>
                <w:szCs w:val="18"/>
              </w:rPr>
            </w:pPr>
          </w:p>
        </w:tc>
        <w:tc>
          <w:tcPr>
            <w:tcW w:w="1060" w:type="dxa"/>
            <w:vMerge/>
            <w:tcBorders>
              <w:top w:val="nil"/>
              <w:left w:val="single" w:sz="4" w:space="0" w:color="auto"/>
              <w:bottom w:val="nil"/>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b/>
                <w:bCs/>
                <w:sz w:val="18"/>
                <w:szCs w:val="18"/>
              </w:rPr>
            </w:pPr>
          </w:p>
        </w:tc>
        <w:tc>
          <w:tcPr>
            <w:tcW w:w="1134" w:type="dxa"/>
            <w:vMerge/>
            <w:tcBorders>
              <w:top w:val="nil"/>
              <w:left w:val="single" w:sz="4" w:space="0" w:color="auto"/>
              <w:bottom w:val="nil"/>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b/>
                <w:bCs/>
                <w:sz w:val="18"/>
                <w:szCs w:val="18"/>
              </w:rPr>
            </w:pPr>
          </w:p>
        </w:tc>
        <w:tc>
          <w:tcPr>
            <w:tcW w:w="1134" w:type="dxa"/>
            <w:vMerge/>
            <w:tcBorders>
              <w:top w:val="nil"/>
              <w:left w:val="single" w:sz="4" w:space="0" w:color="auto"/>
              <w:bottom w:val="nil"/>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b/>
                <w:bCs/>
                <w:sz w:val="18"/>
                <w:szCs w:val="18"/>
              </w:rPr>
            </w:pPr>
          </w:p>
        </w:tc>
        <w:tc>
          <w:tcPr>
            <w:tcW w:w="1134" w:type="dxa"/>
            <w:tcBorders>
              <w:top w:val="nil"/>
              <w:left w:val="single" w:sz="4" w:space="0" w:color="auto"/>
              <w:bottom w:val="nil"/>
              <w:right w:val="single" w:sz="4" w:space="0" w:color="auto"/>
            </w:tcBorders>
            <w:shd w:val="clear" w:color="auto" w:fill="auto"/>
            <w:vAlign w:val="center"/>
            <w:hideMark/>
          </w:tcPr>
          <w:p w:rsidR="000952E2" w:rsidRPr="000952E2" w:rsidRDefault="00F22604" w:rsidP="000952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w:t>
            </w:r>
            <w:r w:rsidR="000952E2" w:rsidRPr="000952E2">
              <w:rPr>
                <w:rFonts w:ascii="Times New Roman" w:eastAsia="Times New Roman" w:hAnsi="Times New Roman" w:cs="Times New Roman"/>
                <w:sz w:val="18"/>
                <w:szCs w:val="18"/>
              </w:rPr>
              <w:t>онсерва</w:t>
            </w:r>
            <w:r>
              <w:rPr>
                <w:rFonts w:ascii="Times New Roman" w:eastAsia="Times New Roman" w:hAnsi="Times New Roman" w:cs="Times New Roman"/>
                <w:sz w:val="18"/>
                <w:szCs w:val="18"/>
              </w:rPr>
              <w:t>-</w:t>
            </w:r>
            <w:r w:rsidR="000952E2" w:rsidRPr="000952E2">
              <w:rPr>
                <w:rFonts w:ascii="Times New Roman" w:eastAsia="Times New Roman" w:hAnsi="Times New Roman" w:cs="Times New Roman"/>
                <w:sz w:val="18"/>
                <w:szCs w:val="18"/>
              </w:rPr>
              <w:t>тивный вариант</w:t>
            </w:r>
          </w:p>
        </w:tc>
        <w:tc>
          <w:tcPr>
            <w:tcW w:w="1134" w:type="dxa"/>
            <w:tcBorders>
              <w:top w:val="nil"/>
              <w:left w:val="nil"/>
              <w:bottom w:val="nil"/>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базовый вариант</w:t>
            </w:r>
          </w:p>
        </w:tc>
        <w:tc>
          <w:tcPr>
            <w:tcW w:w="1134" w:type="dxa"/>
            <w:tcBorders>
              <w:top w:val="nil"/>
              <w:left w:val="nil"/>
              <w:bottom w:val="nil"/>
              <w:right w:val="single" w:sz="4" w:space="0" w:color="auto"/>
            </w:tcBorders>
            <w:shd w:val="clear" w:color="auto" w:fill="auto"/>
            <w:vAlign w:val="center"/>
            <w:hideMark/>
          </w:tcPr>
          <w:p w:rsidR="000952E2" w:rsidRPr="000952E2" w:rsidRDefault="00F22604" w:rsidP="00F22604">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к</w:t>
            </w:r>
            <w:r w:rsidR="000952E2" w:rsidRPr="000952E2">
              <w:rPr>
                <w:rFonts w:ascii="Times New Roman" w:eastAsia="Times New Roman" w:hAnsi="Times New Roman" w:cs="Times New Roman"/>
                <w:sz w:val="18"/>
                <w:szCs w:val="18"/>
              </w:rPr>
              <w:t>онсерва</w:t>
            </w:r>
            <w:r>
              <w:rPr>
                <w:rFonts w:ascii="Times New Roman" w:eastAsia="Times New Roman" w:hAnsi="Times New Roman" w:cs="Times New Roman"/>
                <w:sz w:val="18"/>
                <w:szCs w:val="18"/>
              </w:rPr>
              <w:t>-</w:t>
            </w:r>
            <w:r w:rsidR="000952E2" w:rsidRPr="000952E2">
              <w:rPr>
                <w:rFonts w:ascii="Times New Roman" w:eastAsia="Times New Roman" w:hAnsi="Times New Roman" w:cs="Times New Roman"/>
                <w:sz w:val="18"/>
                <w:szCs w:val="18"/>
              </w:rPr>
              <w:t>тивный вариант</w:t>
            </w:r>
          </w:p>
        </w:tc>
        <w:tc>
          <w:tcPr>
            <w:tcW w:w="976" w:type="dxa"/>
            <w:tcBorders>
              <w:top w:val="nil"/>
              <w:left w:val="nil"/>
              <w:bottom w:val="nil"/>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базовый вариант</w:t>
            </w:r>
          </w:p>
        </w:tc>
        <w:tc>
          <w:tcPr>
            <w:tcW w:w="1150" w:type="dxa"/>
            <w:tcBorders>
              <w:top w:val="nil"/>
              <w:left w:val="nil"/>
              <w:bottom w:val="nil"/>
              <w:right w:val="single" w:sz="4" w:space="0" w:color="auto"/>
            </w:tcBorders>
            <w:shd w:val="clear" w:color="auto" w:fill="auto"/>
            <w:vAlign w:val="center"/>
            <w:hideMark/>
          </w:tcPr>
          <w:p w:rsidR="000952E2" w:rsidRPr="000952E2" w:rsidRDefault="00F22604" w:rsidP="000952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w:t>
            </w:r>
            <w:r w:rsidR="000952E2" w:rsidRPr="000952E2">
              <w:rPr>
                <w:rFonts w:ascii="Times New Roman" w:eastAsia="Times New Roman" w:hAnsi="Times New Roman" w:cs="Times New Roman"/>
                <w:sz w:val="18"/>
                <w:szCs w:val="18"/>
              </w:rPr>
              <w:t>онсерва</w:t>
            </w:r>
            <w:r>
              <w:rPr>
                <w:rFonts w:ascii="Times New Roman" w:eastAsia="Times New Roman" w:hAnsi="Times New Roman" w:cs="Times New Roman"/>
                <w:sz w:val="18"/>
                <w:szCs w:val="18"/>
              </w:rPr>
              <w:t>-</w:t>
            </w:r>
            <w:r w:rsidR="000952E2" w:rsidRPr="000952E2">
              <w:rPr>
                <w:rFonts w:ascii="Times New Roman" w:eastAsia="Times New Roman" w:hAnsi="Times New Roman" w:cs="Times New Roman"/>
                <w:sz w:val="18"/>
                <w:szCs w:val="18"/>
              </w:rPr>
              <w:t>тивный вариант</w:t>
            </w:r>
          </w:p>
        </w:tc>
        <w:tc>
          <w:tcPr>
            <w:tcW w:w="992" w:type="dxa"/>
            <w:tcBorders>
              <w:top w:val="nil"/>
              <w:left w:val="nil"/>
              <w:bottom w:val="nil"/>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базовый вариант</w:t>
            </w:r>
          </w:p>
        </w:tc>
      </w:tr>
      <w:tr w:rsidR="000952E2" w:rsidRPr="000952E2" w:rsidTr="008119CF">
        <w:trPr>
          <w:trHeight w:val="300"/>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Промышленное производство</w:t>
            </w:r>
          </w:p>
        </w:tc>
      </w:tr>
      <w:tr w:rsidR="000952E2" w:rsidRPr="000952E2" w:rsidTr="008119CF">
        <w:trPr>
          <w:trHeight w:val="555"/>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Индекс промышленного производства</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сопоставимых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103,6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115,7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101,6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98,4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97,3</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100,8</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97,0</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100,6</w:t>
            </w:r>
          </w:p>
        </w:tc>
      </w:tr>
      <w:tr w:rsidR="000952E2" w:rsidRPr="000952E2" w:rsidTr="008119CF">
        <w:trPr>
          <w:trHeight w:val="278"/>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Объем отгруженных товаров собственного производства, выполненных работ и услуг собственными силами</w:t>
            </w:r>
            <w:r w:rsidR="000D3649">
              <w:rPr>
                <w:rFonts w:ascii="Times New Roman" w:eastAsia="Times New Roman" w:hAnsi="Times New Roman" w:cs="Times New Roman"/>
                <w:color w:val="000000"/>
                <w:sz w:val="18"/>
                <w:szCs w:val="18"/>
              </w:rPr>
              <w:t xml:space="preserve">                  </w:t>
            </w:r>
            <w:r w:rsidRPr="000952E2">
              <w:rPr>
                <w:rFonts w:ascii="Times New Roman" w:eastAsia="Times New Roman" w:hAnsi="Times New Roman" w:cs="Times New Roman"/>
                <w:color w:val="000000"/>
                <w:sz w:val="18"/>
                <w:szCs w:val="18"/>
              </w:rPr>
              <w:t xml:space="preserve"> по промышленным видам экономической деятельности - всего</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18 258,4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21 773,9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24 718,0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24 926,8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26 014,8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25 233,0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27 242,6</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25 451,2</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28 533,2</w:t>
            </w:r>
          </w:p>
        </w:tc>
      </w:tr>
      <w:tr w:rsidR="000952E2" w:rsidRPr="000952E2" w:rsidTr="008119CF">
        <w:trPr>
          <w:trHeight w:val="1129"/>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действующих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116,2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119,3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113,5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105,2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101,2</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104,7</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100,9</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104,7</w:t>
            </w:r>
          </w:p>
        </w:tc>
      </w:tr>
      <w:tr w:rsidR="000952E2" w:rsidRPr="000952E2" w:rsidTr="008119CF">
        <w:trPr>
          <w:trHeight w:val="252"/>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том числе:</w:t>
            </w:r>
          </w:p>
        </w:tc>
      </w:tr>
      <w:tr w:rsidR="000952E2" w:rsidRPr="000952E2" w:rsidTr="008119CF">
        <w:trPr>
          <w:trHeight w:val="369"/>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Добыча полезных ископаемых</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402,6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415,3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437,8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437,8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445,1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441,0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452,6</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446,0</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460,3</w:t>
            </w:r>
          </w:p>
        </w:tc>
      </w:tr>
      <w:tr w:rsidR="000952E2" w:rsidRPr="000952E2" w:rsidTr="008119CF">
        <w:trPr>
          <w:trHeight w:val="480"/>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действующих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102,60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103,2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105,4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100,7</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101,7</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101,1</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101,7</w:t>
            </w:r>
          </w:p>
        </w:tc>
      </w:tr>
      <w:tr w:rsidR="000952E2" w:rsidRPr="000952E2" w:rsidTr="008119CF">
        <w:trPr>
          <w:trHeight w:val="358"/>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Обрабатывающие производства</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16 761,8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19 939,5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22 810,2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22 820,0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23 899,7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22 910,0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24 907,0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22 955,2</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25 992,9</w:t>
            </w:r>
          </w:p>
        </w:tc>
      </w:tr>
      <w:tr w:rsidR="000952E2" w:rsidRPr="000952E2" w:rsidTr="008119CF">
        <w:trPr>
          <w:trHeight w:val="443"/>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действующих ценах)</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100,4</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104,2</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104,4</w:t>
            </w:r>
          </w:p>
        </w:tc>
      </w:tr>
      <w:tr w:rsidR="000952E2" w:rsidRPr="000952E2" w:rsidTr="008119CF">
        <w:trPr>
          <w:trHeight w:val="278"/>
        </w:trPr>
        <w:tc>
          <w:tcPr>
            <w:tcW w:w="2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lastRenderedPageBreak/>
              <w:t xml:space="preserve">Обеспечение электрической энергией, газом и паром; кондиционирование воздуха </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1200,0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1200,0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1370,0</w:t>
            </w:r>
          </w:p>
        </w:tc>
      </w:tr>
      <w:tr w:rsidR="000952E2" w:rsidRPr="000952E2" w:rsidTr="008119CF">
        <w:trPr>
          <w:trHeight w:val="432"/>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действующих ценах)</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123,8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121,2</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121,2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114,2</w:t>
            </w:r>
          </w:p>
        </w:tc>
      </w:tr>
      <w:tr w:rsidR="000952E2" w:rsidRPr="000952E2" w:rsidTr="008119CF">
        <w:trPr>
          <w:trHeight w:val="278"/>
        </w:trPr>
        <w:tc>
          <w:tcPr>
            <w:tcW w:w="2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 xml:space="preserve">Водоснабжение; водоотведение, организация сбора и утилизации отходов, деятельность </w:t>
            </w:r>
            <w:r w:rsidR="000D3649">
              <w:rPr>
                <w:rFonts w:ascii="Times New Roman" w:eastAsia="Times New Roman" w:hAnsi="Times New Roman" w:cs="Times New Roman"/>
                <w:color w:val="000000"/>
                <w:sz w:val="18"/>
                <w:szCs w:val="18"/>
              </w:rPr>
              <w:t xml:space="preserve">                      </w:t>
            </w:r>
            <w:r w:rsidRPr="000952E2">
              <w:rPr>
                <w:rFonts w:ascii="Times New Roman" w:eastAsia="Times New Roman" w:hAnsi="Times New Roman" w:cs="Times New Roman"/>
                <w:color w:val="000000"/>
                <w:sz w:val="18"/>
                <w:szCs w:val="18"/>
              </w:rPr>
              <w:t xml:space="preserve">по ликвидации загрязнений </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493,95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669,1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679,0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680,0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682,0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683,0</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710,0</w:t>
            </w:r>
          </w:p>
        </w:tc>
      </w:tr>
      <w:tr w:rsidR="000952E2" w:rsidRPr="000952E2" w:rsidTr="008119CF">
        <w:trPr>
          <w:trHeight w:val="672"/>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действующих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135,5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100,4</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100,4</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102,6</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104,0</w:t>
            </w:r>
          </w:p>
        </w:tc>
      </w:tr>
      <w:tr w:rsidR="000952E2" w:rsidRPr="000952E2" w:rsidTr="008119CF">
        <w:trPr>
          <w:trHeight w:val="300"/>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Сельское хозяйство</w:t>
            </w:r>
          </w:p>
        </w:tc>
      </w:tr>
      <w:tr w:rsidR="000952E2" w:rsidRPr="000952E2" w:rsidTr="008119CF">
        <w:trPr>
          <w:trHeight w:val="329"/>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Объем производства продукции сельского хозяйства</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17780,3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20604,9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19565,2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18914,1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19627,5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20160,8</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20786,7</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21355,1</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21846,7</w:t>
            </w:r>
          </w:p>
        </w:tc>
      </w:tr>
      <w:tr w:rsidR="000952E2" w:rsidRPr="000952E2" w:rsidTr="008119CF">
        <w:trPr>
          <w:trHeight w:val="469"/>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сопоставимых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99,7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95,9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103,4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97,3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w:t>
            </w:r>
            <w:r>
              <w:rPr>
                <w:rFonts w:ascii="Times New Roman" w:eastAsia="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w:t>
            </w:r>
            <w:r>
              <w:rPr>
                <w:rFonts w:ascii="Times New Roman" w:eastAsia="Times New Roman" w:hAnsi="Times New Roman" w:cs="Times New Roman"/>
                <w:color w:val="000000"/>
                <w:sz w:val="18"/>
                <w:szCs w:val="18"/>
              </w:rPr>
              <w:t>,0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104,3</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101,1</w:t>
            </w:r>
          </w:p>
        </w:tc>
      </w:tr>
      <w:tr w:rsidR="000952E2" w:rsidRPr="000952E2" w:rsidTr="008119CF">
        <w:trPr>
          <w:trHeight w:val="289"/>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Продукция растениеводства</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8170,3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10700,2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9781,4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8926,1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9314,8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9578,4</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9778,2</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10216,8</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10295,9</w:t>
            </w:r>
          </w:p>
        </w:tc>
      </w:tr>
      <w:tr w:rsidR="000952E2" w:rsidRPr="000952E2" w:rsidTr="008119CF">
        <w:trPr>
          <w:trHeight w:val="432"/>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сопоставимых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93,5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105,0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92,8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103,9</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101,2</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104,3</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101,2</w:t>
            </w:r>
          </w:p>
        </w:tc>
      </w:tr>
      <w:tr w:rsidR="000952E2" w:rsidRPr="000952E2" w:rsidTr="008119CF">
        <w:trPr>
          <w:trHeight w:val="278"/>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Продукция животноводства</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9610,0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9904,7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9783,8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9988,0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10312,7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10582,4</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11008,5</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11138,3</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11550,8</w:t>
            </w:r>
          </w:p>
        </w:tc>
      </w:tr>
      <w:tr w:rsidR="000952E2" w:rsidRPr="000952E2" w:rsidTr="008119CF">
        <w:trPr>
          <w:trHeight w:val="540"/>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сопоставимых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97,6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97,9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96,6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103,9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w:t>
            </w:r>
            <w:r w:rsidR="00B529AA">
              <w:rPr>
                <w:rFonts w:ascii="Times New Roman" w:eastAsia="Times New Roman" w:hAnsi="Times New Roman" w:cs="Times New Roman"/>
                <w:color w:val="000000"/>
                <w:sz w:val="18"/>
                <w:szCs w:val="18"/>
              </w:rPr>
              <w:t>,0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102,7</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104,2</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B529AA"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100,9</w:t>
            </w:r>
          </w:p>
        </w:tc>
      </w:tr>
      <w:tr w:rsidR="000952E2" w:rsidRPr="000952E2" w:rsidTr="008119CF">
        <w:trPr>
          <w:trHeight w:val="449"/>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sz w:val="18"/>
                <w:szCs w:val="18"/>
              </w:rPr>
            </w:pPr>
            <w:r w:rsidRPr="000952E2">
              <w:rPr>
                <w:rFonts w:ascii="Times New Roman" w:eastAsia="Times New Roman" w:hAnsi="Times New Roman" w:cs="Times New Roman"/>
                <w:b/>
                <w:bCs/>
                <w:sz w:val="18"/>
                <w:szCs w:val="18"/>
              </w:rPr>
              <w:t>Инвестиции</w:t>
            </w:r>
          </w:p>
        </w:tc>
      </w:tr>
      <w:tr w:rsidR="000952E2" w:rsidRPr="000952E2" w:rsidTr="008119CF">
        <w:trPr>
          <w:trHeight w:val="300"/>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Объем инвестиции в основной капитал                                                                        (за счет всех источников финансирования)</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19790,2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21799,3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22990,2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23790,6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23790,6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24313,2</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24313,2</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24776,8</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24776,8</w:t>
            </w:r>
          </w:p>
        </w:tc>
      </w:tr>
      <w:tr w:rsidR="000952E2" w:rsidRPr="000952E2" w:rsidTr="008119CF">
        <w:trPr>
          <w:trHeight w:val="810"/>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в % к предыдущему году                                                  (в сопоставимых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124,6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98,3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98,3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96,9</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96,9</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96,5</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96,5</w:t>
            </w:r>
          </w:p>
        </w:tc>
      </w:tr>
      <w:tr w:rsidR="000952E2" w:rsidRPr="000952E2" w:rsidTr="008119CF">
        <w:trPr>
          <w:trHeight w:val="1140"/>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8854B3">
            <w:pPr>
              <w:spacing w:after="0" w:line="240" w:lineRule="auto"/>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lastRenderedPageBreak/>
              <w:t>Объем  инвестиций в основной капитал (без субъектов малого предпринимательства и объема инвестиций, не наблюдаемых прямыми статистическими методами)</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8854B3">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млн рублей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5877,8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6469,2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5993,9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6436,8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6436,8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6461,0</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6461,0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6543,1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6543,1</w:t>
            </w:r>
          </w:p>
        </w:tc>
      </w:tr>
      <w:tr w:rsidR="000952E2" w:rsidRPr="000952E2" w:rsidTr="008119CF">
        <w:trPr>
          <w:trHeight w:val="312"/>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Строительство</w:t>
            </w:r>
          </w:p>
        </w:tc>
      </w:tr>
      <w:tr w:rsidR="000952E2" w:rsidRPr="000952E2" w:rsidTr="008119CF">
        <w:trPr>
          <w:trHeight w:val="312"/>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Объем выполненных работ</w:t>
            </w:r>
            <w:r w:rsidR="000D3649">
              <w:rPr>
                <w:rFonts w:ascii="Times New Roman" w:eastAsia="Times New Roman" w:hAnsi="Times New Roman" w:cs="Times New Roman"/>
                <w:color w:val="000000"/>
                <w:sz w:val="18"/>
                <w:szCs w:val="18"/>
              </w:rPr>
              <w:t xml:space="preserve">        </w:t>
            </w:r>
            <w:r w:rsidRPr="000952E2">
              <w:rPr>
                <w:rFonts w:ascii="Times New Roman" w:eastAsia="Times New Roman" w:hAnsi="Times New Roman" w:cs="Times New Roman"/>
                <w:color w:val="000000"/>
                <w:sz w:val="18"/>
                <w:szCs w:val="18"/>
              </w:rPr>
              <w:t xml:space="preserve"> по виду деятельности «Строительство»</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11 078,7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11 515,3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12 030,8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12 064,4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12 104,3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12 166,7</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12 197,4</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12 206,1</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12 259,7</w:t>
            </w:r>
          </w:p>
        </w:tc>
      </w:tr>
      <w:tr w:rsidR="000952E2" w:rsidRPr="000952E2" w:rsidTr="008119CF">
        <w:trPr>
          <w:trHeight w:val="469"/>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сопоставимых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97,0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96,8</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96,5</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96,3</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96,2</w:t>
            </w:r>
          </w:p>
        </w:tc>
      </w:tr>
      <w:tr w:rsidR="000952E2" w:rsidRPr="000952E2" w:rsidTr="008119CF">
        <w:trPr>
          <w:trHeight w:val="289"/>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Строительство жилых домов</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кв. метров</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465 817,0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365 633,0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407 500,0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410 600,0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410 691,0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419 750,0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419 830,0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425 480,0</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425 528,0</w:t>
            </w:r>
          </w:p>
        </w:tc>
      </w:tr>
      <w:tr w:rsidR="000952E2" w:rsidRPr="000952E2" w:rsidTr="008119CF">
        <w:trPr>
          <w:trHeight w:val="289"/>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78,5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111,5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102,2</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102,2</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101,4</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101,4</w:t>
            </w:r>
          </w:p>
        </w:tc>
      </w:tr>
      <w:tr w:rsidR="000952E2" w:rsidRPr="000952E2" w:rsidTr="008119CF">
        <w:trPr>
          <w:trHeight w:val="252"/>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том числе:</w:t>
            </w:r>
          </w:p>
        </w:tc>
      </w:tr>
      <w:tr w:rsidR="000952E2" w:rsidRPr="000952E2" w:rsidTr="008119CF">
        <w:trPr>
          <w:trHeight w:val="289"/>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населением</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кв. метров</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410 000,0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307 462,0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343 500,0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338 630,0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338 691,0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341 790,0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341 830,0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342 500,0</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342 528,0</w:t>
            </w:r>
          </w:p>
        </w:tc>
      </w:tr>
      <w:tr w:rsidR="000952E2" w:rsidRPr="000952E2" w:rsidTr="008119CF">
        <w:trPr>
          <w:trHeight w:val="312"/>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96,5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75,0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111,7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98,6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98,6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100,9</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100,9</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100,2</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100,2</w:t>
            </w:r>
          </w:p>
        </w:tc>
      </w:tr>
      <w:tr w:rsidR="000952E2" w:rsidRPr="000952E2" w:rsidTr="008119CF">
        <w:trPr>
          <w:trHeight w:val="300"/>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Потребительский рынок</w:t>
            </w:r>
          </w:p>
        </w:tc>
      </w:tr>
      <w:tr w:rsidR="000952E2" w:rsidRPr="000952E2" w:rsidTr="008119CF">
        <w:trPr>
          <w:trHeight w:val="417"/>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Оборот розничной торговли</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22 130,0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22 800,0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24 600,0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25 627,0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26 090,0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26 856,0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27 935,0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28 256,7</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29 723,0</w:t>
            </w:r>
          </w:p>
        </w:tc>
      </w:tr>
      <w:tr w:rsidR="000952E2" w:rsidRPr="000952E2" w:rsidTr="008119CF">
        <w:trPr>
          <w:trHeight w:val="469"/>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сопоставимых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101,0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98,8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102,2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101,1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102,1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100,6</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103,0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101,1</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102,4</w:t>
            </w:r>
          </w:p>
        </w:tc>
      </w:tr>
      <w:tr w:rsidR="000952E2" w:rsidRPr="000952E2" w:rsidTr="008119CF">
        <w:trPr>
          <w:trHeight w:val="519"/>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Оборот общественного питания</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839,5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890,7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976,3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1 044,0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1 046,7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1 112,7</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1 129,3</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1 190,7</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1 221,2</w:t>
            </w:r>
          </w:p>
        </w:tc>
      </w:tr>
      <w:tr w:rsidR="000952E2" w:rsidRPr="000952E2" w:rsidTr="008119CF">
        <w:trPr>
          <w:trHeight w:val="1175"/>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сопоставимых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107,4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100,7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104,2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103,0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103,5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102,5</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103,7</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102,7</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104,0</w:t>
            </w:r>
          </w:p>
        </w:tc>
      </w:tr>
      <w:tr w:rsidR="000952E2" w:rsidRPr="000952E2" w:rsidTr="008119CF">
        <w:trPr>
          <w:trHeight w:val="312"/>
        </w:trPr>
        <w:tc>
          <w:tcPr>
            <w:tcW w:w="2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lastRenderedPageBreak/>
              <w:t>Объем платных услуг населению</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1 608,1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1 484,2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1 513,9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1 559,3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1 574,5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1 606,1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1 637,4</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1 654,3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1 702,9</w:t>
            </w:r>
          </w:p>
        </w:tc>
      </w:tr>
      <w:tr w:rsidR="000952E2" w:rsidRPr="000952E2" w:rsidTr="008119CF">
        <w:trPr>
          <w:trHeight w:val="582"/>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сопоставимых ценах)</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96,1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96,2</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sz w:val="18"/>
                <w:szCs w:val="18"/>
              </w:rPr>
            </w:pPr>
            <w:r w:rsidRPr="000952E2">
              <w:rPr>
                <w:rFonts w:ascii="Times New Roman" w:eastAsia="Times New Roman" w:hAnsi="Times New Roman" w:cs="Times New Roman"/>
                <w:sz w:val="18"/>
                <w:szCs w:val="18"/>
              </w:rPr>
              <w:t>96,3</w:t>
            </w:r>
          </w:p>
        </w:tc>
      </w:tr>
      <w:tr w:rsidR="000952E2" w:rsidRPr="000952E2" w:rsidTr="008119CF">
        <w:trPr>
          <w:trHeight w:val="312"/>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Малое и среднее предпринимательство</w:t>
            </w:r>
          </w:p>
        </w:tc>
      </w:tr>
      <w:tr w:rsidR="000952E2" w:rsidRPr="000952E2" w:rsidTr="008119CF">
        <w:trPr>
          <w:trHeight w:val="960"/>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8854B3">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Количество малых и средних предприятий (включая микропредпр</w:t>
            </w:r>
            <w:r w:rsidR="008854B3">
              <w:rPr>
                <w:rFonts w:ascii="Times New Roman" w:eastAsia="Times New Roman" w:hAnsi="Times New Roman" w:cs="Times New Roman"/>
                <w:color w:val="000000"/>
                <w:sz w:val="18"/>
                <w:szCs w:val="18"/>
              </w:rPr>
              <w:t xml:space="preserve">иятия) (на конец года)  </w:t>
            </w:r>
            <w:r w:rsidRPr="000952E2">
              <w:rPr>
                <w:rFonts w:ascii="Times New Roman" w:eastAsia="Times New Roman" w:hAnsi="Times New Roman" w:cs="Times New Roman"/>
                <w:color w:val="000000"/>
                <w:sz w:val="18"/>
                <w:szCs w:val="18"/>
              </w:rPr>
              <w:t xml:space="preserve"> </w:t>
            </w:r>
            <w:r w:rsidRPr="000952E2">
              <w:rPr>
                <w:rFonts w:ascii="Times New Roman" w:eastAsia="Times New Roman" w:hAnsi="Times New Roman" w:cs="Times New Roman"/>
                <w:i/>
                <w:iCs/>
                <w:color w:val="000000"/>
                <w:sz w:val="18"/>
                <w:szCs w:val="18"/>
              </w:rPr>
              <w:t>по данным ЕРСМП</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единиц</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1 462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1 561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1 620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1 585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1 630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1 592</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1 650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1 592</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1 650</w:t>
            </w:r>
          </w:p>
        </w:tc>
      </w:tr>
      <w:tr w:rsidR="000952E2" w:rsidRPr="000952E2" w:rsidTr="008119CF">
        <w:trPr>
          <w:trHeight w:val="1212"/>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Среднесписочная численность работников на предприятиях малого и среднего предпринимательства (включая микропредприятия)                                        (без внешних совместителей)</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человек</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7 658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8 376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8 421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8 421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8 505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8 463</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8 590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8 505</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8 676</w:t>
            </w:r>
          </w:p>
        </w:tc>
      </w:tr>
      <w:tr w:rsidR="000952E2" w:rsidRPr="000952E2" w:rsidTr="008119CF">
        <w:trPr>
          <w:trHeight w:val="252"/>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том числе:</w:t>
            </w:r>
          </w:p>
        </w:tc>
      </w:tr>
      <w:tr w:rsidR="000952E2" w:rsidRPr="000952E2" w:rsidTr="008119CF">
        <w:trPr>
          <w:trHeight w:val="312"/>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8854B3">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 xml:space="preserve">Оборот малых и средних предприятий (включая микропредприятия) </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35 697,2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36 197,0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36 848,5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36 885,3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37 585,5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37 698,3</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38 374,8</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38 528,3</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w:t>
            </w:r>
            <w:r w:rsidR="008854B3">
              <w:rPr>
                <w:rFonts w:ascii="Times New Roman" w:eastAsia="Times New Roman" w:hAnsi="Times New Roman" w:cs="Times New Roman"/>
                <w:color w:val="000000"/>
                <w:sz w:val="18"/>
                <w:szCs w:val="18"/>
              </w:rPr>
              <w:t>9 257,4</w:t>
            </w:r>
          </w:p>
        </w:tc>
      </w:tr>
      <w:tr w:rsidR="000952E2" w:rsidRPr="000952E2" w:rsidTr="008119CF">
        <w:trPr>
          <w:trHeight w:val="810"/>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                                                  (в действующих ценах)</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8854B3" w:rsidP="000952E2">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101,8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w:t>
            </w:r>
            <w:r w:rsidR="008854B3">
              <w:rPr>
                <w:rFonts w:ascii="Times New Roman" w:eastAsia="Times New Roman" w:hAnsi="Times New Roman" w:cs="Times New Roman"/>
                <w:color w:val="000000"/>
                <w:sz w:val="18"/>
                <w:szCs w:val="18"/>
              </w:rPr>
              <w:t>02,0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100,3</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102,1</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100,4</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8854B3">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102,3</w:t>
            </w:r>
          </w:p>
        </w:tc>
      </w:tr>
      <w:tr w:rsidR="000952E2" w:rsidRPr="000952E2" w:rsidTr="008119CF">
        <w:trPr>
          <w:trHeight w:val="300"/>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Финансы</w:t>
            </w:r>
          </w:p>
        </w:tc>
      </w:tr>
      <w:tr w:rsidR="000952E2" w:rsidRPr="000952E2" w:rsidTr="008119CF">
        <w:trPr>
          <w:trHeight w:val="338"/>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Прибыль для целей налогообложения - всего</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2 858,5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4 700,3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4 841,3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4 841,3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4 962,3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4 860,7</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5 076,4</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4 885,0</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5 228,7</w:t>
            </w:r>
          </w:p>
        </w:tc>
      </w:tr>
      <w:tr w:rsidR="000952E2" w:rsidRPr="000952E2" w:rsidTr="008119CF">
        <w:trPr>
          <w:trHeight w:val="533"/>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164,4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103,0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100,4</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102,3</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100,5</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103,0</w:t>
            </w:r>
          </w:p>
        </w:tc>
      </w:tr>
      <w:tr w:rsidR="000952E2" w:rsidRPr="000952E2" w:rsidTr="008119CF">
        <w:trPr>
          <w:trHeight w:val="323"/>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Бюджетный баланс</w:t>
            </w:r>
          </w:p>
        </w:tc>
      </w:tr>
      <w:tr w:rsidR="000952E2" w:rsidRPr="000952E2" w:rsidTr="008119CF">
        <w:trPr>
          <w:trHeight w:val="720"/>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Собственные доходы  бюджета муниципального района (городского округа)</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тыс.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3 742 293,7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3 453 363,1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3 922 367,0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2 835 671,9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2 835 671,9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2 730 961,8</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2 730 961,8</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2 778 717,9</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2 778 717,9</w:t>
            </w:r>
          </w:p>
        </w:tc>
      </w:tr>
      <w:tr w:rsidR="000952E2" w:rsidRPr="000952E2" w:rsidTr="008119CF">
        <w:trPr>
          <w:trHeight w:val="920"/>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lastRenderedPageBreak/>
              <w:t>Расходы бюджета муниципального района (городского округа)</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тыс. рублей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2 906 830,5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3 863 366,4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4 386 485,4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2 835 671,9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2 835 671,9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2 730 961,8</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2 730 961,8</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2 778 717,9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8119CF" w:rsidRDefault="000952E2" w:rsidP="000952E2">
            <w:pPr>
              <w:spacing w:after="0" w:line="240" w:lineRule="auto"/>
              <w:jc w:val="center"/>
              <w:rPr>
                <w:rFonts w:ascii="Times New Roman" w:eastAsia="Times New Roman" w:hAnsi="Times New Roman" w:cs="Times New Roman"/>
                <w:color w:val="000000"/>
                <w:sz w:val="16"/>
                <w:szCs w:val="16"/>
              </w:rPr>
            </w:pPr>
            <w:r w:rsidRPr="008119CF">
              <w:rPr>
                <w:rFonts w:ascii="Times New Roman" w:eastAsia="Times New Roman" w:hAnsi="Times New Roman" w:cs="Times New Roman"/>
                <w:color w:val="000000"/>
                <w:sz w:val="16"/>
                <w:szCs w:val="16"/>
              </w:rPr>
              <w:t>2 778 717,9</w:t>
            </w:r>
          </w:p>
        </w:tc>
      </w:tr>
      <w:tr w:rsidR="000952E2" w:rsidRPr="000952E2" w:rsidTr="008119CF">
        <w:trPr>
          <w:trHeight w:val="561"/>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Дефицит (-), профицит (+) бюджета</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тыс. рублей</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835 463,2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-410 003,4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-464 118,4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0,0</w:t>
            </w:r>
          </w:p>
        </w:tc>
        <w:tc>
          <w:tcPr>
            <w:tcW w:w="976"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0,0</w:t>
            </w:r>
          </w:p>
        </w:tc>
      </w:tr>
      <w:tr w:rsidR="000952E2" w:rsidRPr="000952E2" w:rsidTr="008119CF">
        <w:trPr>
          <w:trHeight w:val="338"/>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Население</w:t>
            </w:r>
          </w:p>
        </w:tc>
      </w:tr>
      <w:tr w:rsidR="000952E2" w:rsidRPr="000952E2" w:rsidTr="008119CF">
        <w:trPr>
          <w:trHeight w:val="359"/>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 xml:space="preserve">Численность населения </w:t>
            </w:r>
          </w:p>
        </w:tc>
      </w:tr>
      <w:tr w:rsidR="000952E2" w:rsidRPr="000952E2" w:rsidTr="008119CF">
        <w:trPr>
          <w:trHeight w:val="421"/>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на 1 января</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тыс. человек</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124,3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128,9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130,3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131,7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132,9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133,1</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138,6</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134,2</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141,9</w:t>
            </w:r>
          </w:p>
        </w:tc>
      </w:tr>
      <w:tr w:rsidR="000952E2" w:rsidRPr="000952E2" w:rsidTr="008119CF">
        <w:trPr>
          <w:trHeight w:val="413"/>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среднегодовая</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тыс. человек</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126,6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129,6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131,6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132,4</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135,8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133,7</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140,3</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134,8</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143,6</w:t>
            </w:r>
          </w:p>
        </w:tc>
      </w:tr>
      <w:tr w:rsidR="000952E2" w:rsidRPr="000952E2" w:rsidTr="008119CF">
        <w:trPr>
          <w:trHeight w:val="709"/>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Численность населения трудоспособного возраста                                                  (на 1 января)</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тыс. человек</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66,5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70,3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70,7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70,9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71,6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71,2</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73,5</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71,5</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74,6</w:t>
            </w:r>
          </w:p>
        </w:tc>
      </w:tr>
      <w:tr w:rsidR="000952E2" w:rsidRPr="000952E2" w:rsidTr="008119CF">
        <w:trPr>
          <w:trHeight w:val="511"/>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Коэффициент рождаемости</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человек                            на 1000 населения</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10,1</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11,0</w:t>
            </w:r>
          </w:p>
        </w:tc>
      </w:tr>
      <w:tr w:rsidR="000952E2" w:rsidRPr="000952E2" w:rsidTr="008119CF">
        <w:trPr>
          <w:trHeight w:val="420"/>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Коэффициент смертности</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человек                            на 1000 населения</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14,6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13,6</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11,3</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13,5</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10,9</w:t>
            </w:r>
          </w:p>
        </w:tc>
      </w:tr>
      <w:tr w:rsidR="000952E2" w:rsidRPr="000952E2" w:rsidTr="008119CF">
        <w:trPr>
          <w:trHeight w:val="509"/>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Коэффициент естественной убыли населения</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человек                               на 1000 населения</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4,3</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3,6</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3,5</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0,3</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3,4</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-0,1</w:t>
            </w:r>
          </w:p>
        </w:tc>
      </w:tr>
      <w:tr w:rsidR="000952E2" w:rsidRPr="000952E2" w:rsidTr="008119CF">
        <w:trPr>
          <w:trHeight w:val="473"/>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Коэффициент миграционного прироста</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человек                                на 1000 населения</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37,2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15,8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21,5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14,2</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42,7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11,7</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23,8</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11,6</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22,9</w:t>
            </w:r>
          </w:p>
        </w:tc>
      </w:tr>
      <w:tr w:rsidR="000952E2" w:rsidRPr="000952E2" w:rsidTr="008119CF">
        <w:trPr>
          <w:trHeight w:val="349"/>
        </w:trPr>
        <w:tc>
          <w:tcPr>
            <w:tcW w:w="1445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b/>
                <w:bCs/>
                <w:color w:val="000000"/>
                <w:sz w:val="18"/>
                <w:szCs w:val="18"/>
              </w:rPr>
            </w:pPr>
            <w:r w:rsidRPr="000952E2">
              <w:rPr>
                <w:rFonts w:ascii="Times New Roman" w:eastAsia="Times New Roman" w:hAnsi="Times New Roman" w:cs="Times New Roman"/>
                <w:b/>
                <w:bCs/>
                <w:color w:val="000000"/>
                <w:sz w:val="18"/>
                <w:szCs w:val="18"/>
              </w:rPr>
              <w:t>Труд, занятость и уровень жизни населения</w:t>
            </w:r>
          </w:p>
        </w:tc>
      </w:tr>
      <w:tr w:rsidR="000952E2" w:rsidRPr="000952E2" w:rsidTr="008119CF">
        <w:trPr>
          <w:trHeight w:val="797"/>
        </w:trPr>
        <w:tc>
          <w:tcPr>
            <w:tcW w:w="2881" w:type="dxa"/>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Среднесписочная численность работников                                             (по полному кругу организаций)</w:t>
            </w: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человек</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24 700,0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24 404,0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24 404,0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24 395,0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24 404,0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24 400,0</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24 404,0</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24 420,0</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24 441,0</w:t>
            </w:r>
          </w:p>
        </w:tc>
      </w:tr>
      <w:tr w:rsidR="000952E2" w:rsidRPr="000952E2" w:rsidTr="008119CF">
        <w:trPr>
          <w:trHeight w:val="338"/>
        </w:trPr>
        <w:tc>
          <w:tcPr>
            <w:tcW w:w="2881" w:type="dxa"/>
            <w:vMerge w:val="restart"/>
            <w:tcBorders>
              <w:top w:val="nil"/>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Фонд начисленной заработной платы работников организаций</w:t>
            </w:r>
          </w:p>
        </w:tc>
        <w:tc>
          <w:tcPr>
            <w:tcW w:w="172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млн рублей</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9 645,7</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10 368,1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11 093,8</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11 593,1</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11 925,9</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12 126,3</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12 844,2</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12 696,3</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13 871,7</w:t>
            </w:r>
          </w:p>
        </w:tc>
      </w:tr>
      <w:tr w:rsidR="000952E2" w:rsidRPr="000952E2" w:rsidTr="008119CF">
        <w:trPr>
          <w:trHeight w:val="487"/>
        </w:trPr>
        <w:tc>
          <w:tcPr>
            <w:tcW w:w="2881" w:type="dxa"/>
            <w:vMerge/>
            <w:tcBorders>
              <w:top w:val="nil"/>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nil"/>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w:t>
            </w:r>
          </w:p>
        </w:tc>
        <w:tc>
          <w:tcPr>
            <w:tcW w:w="106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110,0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107,0</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104,6</w:t>
            </w:r>
          </w:p>
        </w:tc>
        <w:tc>
          <w:tcPr>
            <w:tcW w:w="976"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107,7</w:t>
            </w:r>
          </w:p>
        </w:tc>
        <w:tc>
          <w:tcPr>
            <w:tcW w:w="1150"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104,7</w:t>
            </w:r>
          </w:p>
        </w:tc>
        <w:tc>
          <w:tcPr>
            <w:tcW w:w="992" w:type="dxa"/>
            <w:tcBorders>
              <w:top w:val="nil"/>
              <w:left w:val="nil"/>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108,0</w:t>
            </w:r>
          </w:p>
        </w:tc>
      </w:tr>
      <w:tr w:rsidR="000952E2" w:rsidRPr="000952E2" w:rsidTr="008119CF">
        <w:trPr>
          <w:trHeight w:val="338"/>
        </w:trPr>
        <w:tc>
          <w:tcPr>
            <w:tcW w:w="2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lastRenderedPageBreak/>
              <w:t>Среднемесячная номинальная начисленная заработная плата работников организаций – всего</w:t>
            </w: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рублей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32 543,0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35 404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37 883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39 602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40 724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41 415,1</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43 860</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43 326,1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47 297</w:t>
            </w:r>
          </w:p>
        </w:tc>
      </w:tr>
      <w:tr w:rsidR="000952E2" w:rsidRPr="000952E2" w:rsidTr="008119CF">
        <w:trPr>
          <w:trHeight w:val="383"/>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p>
        </w:tc>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в % к предыдущему году</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104,6</w:t>
            </w:r>
          </w:p>
        </w:tc>
        <w:tc>
          <w:tcPr>
            <w:tcW w:w="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107,7</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107,8</w:t>
            </w:r>
          </w:p>
        </w:tc>
      </w:tr>
      <w:tr w:rsidR="000952E2" w:rsidRPr="000952E2" w:rsidTr="008119CF">
        <w:trPr>
          <w:trHeight w:val="698"/>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Численность официально зарегистрированных безработных на конец года</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человек</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521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1329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525</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525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952E2" w:rsidRPr="000952E2" w:rsidRDefault="000952E2" w:rsidP="000952E2">
            <w:pPr>
              <w:spacing w:after="0" w:line="240" w:lineRule="auto"/>
              <w:jc w:val="center"/>
              <w:rPr>
                <w:rFonts w:ascii="Times New Roman" w:eastAsia="Times New Roman" w:hAnsi="Times New Roman" w:cs="Times New Roman"/>
                <w:color w:val="000000"/>
                <w:sz w:val="18"/>
                <w:szCs w:val="18"/>
              </w:rPr>
            </w:pPr>
            <w:r w:rsidRPr="000952E2">
              <w:rPr>
                <w:rFonts w:ascii="Times New Roman" w:eastAsia="Times New Roman" w:hAnsi="Times New Roman" w:cs="Times New Roman"/>
                <w:color w:val="000000"/>
                <w:sz w:val="18"/>
                <w:szCs w:val="18"/>
              </w:rPr>
              <w:t>500</w:t>
            </w:r>
          </w:p>
        </w:tc>
      </w:tr>
    </w:tbl>
    <w:p w:rsidR="00B72020" w:rsidRPr="00ED4E4E" w:rsidRDefault="00B72020" w:rsidP="008F4260">
      <w:pPr>
        <w:keepNext/>
        <w:widowControl w:val="0"/>
        <w:autoSpaceDE w:val="0"/>
        <w:autoSpaceDN w:val="0"/>
        <w:spacing w:after="0" w:line="240" w:lineRule="auto"/>
        <w:jc w:val="center"/>
        <w:outlineLvl w:val="1"/>
        <w:rPr>
          <w:rFonts w:ascii="Times New Roman" w:eastAsia="Times New Roman" w:hAnsi="Times New Roman" w:cs="Times New Roman"/>
          <w:sz w:val="20"/>
          <w:szCs w:val="20"/>
        </w:rPr>
      </w:pPr>
    </w:p>
    <w:p w:rsidR="002502D1" w:rsidRPr="008F4260" w:rsidRDefault="002502D1" w:rsidP="00ED4E4E">
      <w:pPr>
        <w:widowControl w:val="0"/>
        <w:autoSpaceDE w:val="0"/>
        <w:autoSpaceDN w:val="0"/>
        <w:spacing w:after="0" w:line="240" w:lineRule="auto"/>
        <w:rPr>
          <w:rFonts w:ascii="Times New Roman" w:eastAsia="Times New Roman" w:hAnsi="Times New Roman" w:cs="Times New Roman"/>
          <w:b/>
          <w:bCs/>
          <w:color w:val="000000" w:themeColor="text1"/>
          <w:sz w:val="26"/>
          <w:szCs w:val="26"/>
        </w:rPr>
      </w:pPr>
    </w:p>
    <w:p w:rsidR="002502D1" w:rsidRDefault="002502D1" w:rsidP="00ED4E4E">
      <w:pPr>
        <w:widowControl w:val="0"/>
        <w:autoSpaceDE w:val="0"/>
        <w:autoSpaceDN w:val="0"/>
        <w:spacing w:after="0" w:line="240" w:lineRule="auto"/>
        <w:rPr>
          <w:rFonts w:ascii="Times New Roman" w:eastAsia="Times New Roman" w:hAnsi="Times New Roman" w:cs="Times New Roman"/>
          <w:b/>
          <w:bCs/>
          <w:color w:val="000000" w:themeColor="text1"/>
          <w:sz w:val="26"/>
          <w:szCs w:val="26"/>
          <w:lang w:val="en-US"/>
        </w:rPr>
      </w:pPr>
    </w:p>
    <w:p w:rsidR="002502D1" w:rsidRDefault="002502D1" w:rsidP="00ED4E4E">
      <w:pPr>
        <w:widowControl w:val="0"/>
        <w:autoSpaceDE w:val="0"/>
        <w:autoSpaceDN w:val="0"/>
        <w:spacing w:after="0" w:line="240" w:lineRule="auto"/>
        <w:rPr>
          <w:rFonts w:ascii="Times New Roman" w:eastAsia="Times New Roman" w:hAnsi="Times New Roman" w:cs="Times New Roman"/>
          <w:b/>
          <w:bCs/>
          <w:color w:val="000000" w:themeColor="text1"/>
          <w:sz w:val="26"/>
          <w:szCs w:val="26"/>
          <w:lang w:val="en-US"/>
        </w:rPr>
      </w:pPr>
    </w:p>
    <w:p w:rsidR="002502D1" w:rsidRDefault="002502D1" w:rsidP="00ED4E4E">
      <w:pPr>
        <w:widowControl w:val="0"/>
        <w:autoSpaceDE w:val="0"/>
        <w:autoSpaceDN w:val="0"/>
        <w:spacing w:after="0" w:line="240" w:lineRule="auto"/>
        <w:rPr>
          <w:rFonts w:ascii="Times New Roman" w:eastAsia="Times New Roman" w:hAnsi="Times New Roman" w:cs="Times New Roman"/>
          <w:b/>
          <w:bCs/>
          <w:color w:val="000000" w:themeColor="text1"/>
          <w:sz w:val="26"/>
          <w:szCs w:val="26"/>
          <w:lang w:val="en-US"/>
        </w:rPr>
      </w:pPr>
    </w:p>
    <w:p w:rsidR="002502D1" w:rsidRDefault="002502D1" w:rsidP="00ED4E4E">
      <w:pPr>
        <w:widowControl w:val="0"/>
        <w:autoSpaceDE w:val="0"/>
        <w:autoSpaceDN w:val="0"/>
        <w:spacing w:after="0" w:line="240" w:lineRule="auto"/>
        <w:rPr>
          <w:rFonts w:ascii="Times New Roman" w:eastAsia="Times New Roman" w:hAnsi="Times New Roman" w:cs="Times New Roman"/>
          <w:b/>
          <w:bCs/>
          <w:color w:val="000000" w:themeColor="text1"/>
          <w:sz w:val="26"/>
          <w:szCs w:val="26"/>
          <w:lang w:val="en-US"/>
        </w:rPr>
      </w:pPr>
    </w:p>
    <w:p w:rsidR="002502D1" w:rsidRDefault="002502D1" w:rsidP="00ED4E4E">
      <w:pPr>
        <w:widowControl w:val="0"/>
        <w:autoSpaceDE w:val="0"/>
        <w:autoSpaceDN w:val="0"/>
        <w:spacing w:after="0" w:line="240" w:lineRule="auto"/>
        <w:rPr>
          <w:rFonts w:ascii="Times New Roman" w:eastAsia="Times New Roman" w:hAnsi="Times New Roman" w:cs="Times New Roman"/>
          <w:b/>
          <w:bCs/>
          <w:color w:val="000000" w:themeColor="text1"/>
          <w:sz w:val="26"/>
          <w:szCs w:val="26"/>
          <w:lang w:val="en-US"/>
        </w:rPr>
      </w:pPr>
    </w:p>
    <w:p w:rsidR="002502D1" w:rsidRDefault="002502D1" w:rsidP="00ED4E4E">
      <w:pPr>
        <w:widowControl w:val="0"/>
        <w:autoSpaceDE w:val="0"/>
        <w:autoSpaceDN w:val="0"/>
        <w:spacing w:after="0" w:line="240" w:lineRule="auto"/>
        <w:rPr>
          <w:rFonts w:ascii="Times New Roman" w:eastAsia="Times New Roman" w:hAnsi="Times New Roman" w:cs="Times New Roman"/>
          <w:b/>
          <w:bCs/>
          <w:color w:val="000000" w:themeColor="text1"/>
          <w:sz w:val="26"/>
          <w:szCs w:val="26"/>
          <w:lang w:val="en-US"/>
        </w:rPr>
      </w:pPr>
    </w:p>
    <w:p w:rsidR="002502D1" w:rsidRDefault="002502D1" w:rsidP="00ED4E4E">
      <w:pPr>
        <w:widowControl w:val="0"/>
        <w:autoSpaceDE w:val="0"/>
        <w:autoSpaceDN w:val="0"/>
        <w:spacing w:after="0" w:line="240" w:lineRule="auto"/>
        <w:rPr>
          <w:rFonts w:ascii="Times New Roman" w:eastAsia="Times New Roman" w:hAnsi="Times New Roman" w:cs="Times New Roman"/>
          <w:b/>
          <w:bCs/>
          <w:color w:val="000000" w:themeColor="text1"/>
          <w:sz w:val="26"/>
          <w:szCs w:val="26"/>
          <w:lang w:val="en-US"/>
        </w:rPr>
        <w:sectPr w:rsidR="002502D1" w:rsidSect="008F4260">
          <w:headerReference w:type="even" r:id="rId11"/>
          <w:headerReference w:type="default" r:id="rId12"/>
          <w:pgSz w:w="16838" w:h="11906" w:orient="landscape"/>
          <w:pgMar w:top="1701" w:right="567" w:bottom="1134" w:left="1134" w:header="709" w:footer="709" w:gutter="0"/>
          <w:cols w:space="708"/>
          <w:titlePg/>
          <w:docGrid w:linePitch="360"/>
        </w:sectPr>
      </w:pPr>
    </w:p>
    <w:p w:rsidR="00DA1B04" w:rsidRPr="007309BB" w:rsidRDefault="00DA1B04" w:rsidP="00DA1B04">
      <w:pPr>
        <w:spacing w:after="0" w:line="240" w:lineRule="auto"/>
        <w:jc w:val="center"/>
        <w:rPr>
          <w:rFonts w:ascii="Times New Roman" w:hAnsi="Times New Roman" w:cs="Times New Roman"/>
          <w:b/>
          <w:sz w:val="28"/>
          <w:szCs w:val="28"/>
        </w:rPr>
      </w:pPr>
      <w:r w:rsidRPr="007309BB">
        <w:rPr>
          <w:rFonts w:ascii="Times New Roman" w:hAnsi="Times New Roman" w:cs="Times New Roman"/>
          <w:b/>
          <w:sz w:val="28"/>
          <w:szCs w:val="28"/>
        </w:rPr>
        <w:lastRenderedPageBreak/>
        <w:t xml:space="preserve">Пояснительная записка </w:t>
      </w:r>
    </w:p>
    <w:p w:rsidR="008A4FFE" w:rsidRDefault="00DA1B04" w:rsidP="00DA1B04">
      <w:pPr>
        <w:spacing w:after="0" w:line="240" w:lineRule="auto"/>
        <w:jc w:val="center"/>
        <w:rPr>
          <w:rFonts w:ascii="Times New Roman" w:hAnsi="Times New Roman" w:cs="Times New Roman"/>
          <w:b/>
          <w:sz w:val="28"/>
          <w:szCs w:val="28"/>
        </w:rPr>
      </w:pPr>
      <w:r w:rsidRPr="007309BB">
        <w:rPr>
          <w:rFonts w:ascii="Times New Roman" w:hAnsi="Times New Roman" w:cs="Times New Roman"/>
          <w:b/>
          <w:sz w:val="28"/>
          <w:szCs w:val="28"/>
        </w:rPr>
        <w:t xml:space="preserve">к </w:t>
      </w:r>
      <w:r w:rsidR="00030CB6">
        <w:rPr>
          <w:rFonts w:ascii="Times New Roman" w:hAnsi="Times New Roman" w:cs="Times New Roman"/>
          <w:b/>
          <w:sz w:val="28"/>
          <w:szCs w:val="28"/>
        </w:rPr>
        <w:t xml:space="preserve">среднесрочному </w:t>
      </w:r>
      <w:r w:rsidRPr="007309BB">
        <w:rPr>
          <w:rFonts w:ascii="Times New Roman" w:hAnsi="Times New Roman" w:cs="Times New Roman"/>
          <w:b/>
          <w:sz w:val="28"/>
          <w:szCs w:val="28"/>
        </w:rPr>
        <w:t>прогнозу социально-экономического развития</w:t>
      </w:r>
      <w:r w:rsidR="008A4FFE">
        <w:rPr>
          <w:rFonts w:ascii="Times New Roman" w:hAnsi="Times New Roman" w:cs="Times New Roman"/>
          <w:b/>
          <w:sz w:val="28"/>
          <w:szCs w:val="28"/>
        </w:rPr>
        <w:t xml:space="preserve"> муниципального района «</w:t>
      </w:r>
      <w:r w:rsidRPr="007309BB">
        <w:rPr>
          <w:rFonts w:ascii="Times New Roman" w:hAnsi="Times New Roman" w:cs="Times New Roman"/>
          <w:b/>
          <w:sz w:val="28"/>
          <w:szCs w:val="28"/>
        </w:rPr>
        <w:t>Белгородск</w:t>
      </w:r>
      <w:r w:rsidR="008A4FFE">
        <w:rPr>
          <w:rFonts w:ascii="Times New Roman" w:hAnsi="Times New Roman" w:cs="Times New Roman"/>
          <w:b/>
          <w:sz w:val="28"/>
          <w:szCs w:val="28"/>
        </w:rPr>
        <w:t>ий</w:t>
      </w:r>
      <w:r w:rsidRPr="007309BB">
        <w:rPr>
          <w:rFonts w:ascii="Times New Roman" w:hAnsi="Times New Roman" w:cs="Times New Roman"/>
          <w:b/>
          <w:sz w:val="28"/>
          <w:szCs w:val="28"/>
        </w:rPr>
        <w:t xml:space="preserve"> район</w:t>
      </w:r>
      <w:r w:rsidR="008A4FFE">
        <w:rPr>
          <w:rFonts w:ascii="Times New Roman" w:hAnsi="Times New Roman" w:cs="Times New Roman"/>
          <w:b/>
          <w:sz w:val="28"/>
          <w:szCs w:val="28"/>
        </w:rPr>
        <w:t xml:space="preserve">» </w:t>
      </w:r>
    </w:p>
    <w:p w:rsidR="00DA1B04" w:rsidRDefault="008A4FFE" w:rsidP="00DA1B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Белгородской области</w:t>
      </w:r>
      <w:r w:rsidR="00DA1B04" w:rsidRPr="007309BB">
        <w:rPr>
          <w:rFonts w:ascii="Times New Roman" w:hAnsi="Times New Roman" w:cs="Times New Roman"/>
          <w:b/>
          <w:sz w:val="28"/>
          <w:szCs w:val="28"/>
        </w:rPr>
        <w:t xml:space="preserve"> на 20</w:t>
      </w:r>
      <w:r w:rsidR="00F54CF9">
        <w:rPr>
          <w:rFonts w:ascii="Times New Roman" w:hAnsi="Times New Roman" w:cs="Times New Roman"/>
          <w:b/>
          <w:sz w:val="28"/>
          <w:szCs w:val="28"/>
        </w:rPr>
        <w:t>2</w:t>
      </w:r>
      <w:r w:rsidR="008119CF">
        <w:rPr>
          <w:rFonts w:ascii="Times New Roman" w:hAnsi="Times New Roman" w:cs="Times New Roman"/>
          <w:b/>
          <w:sz w:val="28"/>
          <w:szCs w:val="28"/>
        </w:rPr>
        <w:t>2</w:t>
      </w:r>
      <w:r w:rsidR="00DA1B04" w:rsidRPr="007309BB">
        <w:rPr>
          <w:rFonts w:ascii="Times New Roman" w:hAnsi="Times New Roman" w:cs="Times New Roman"/>
          <w:b/>
          <w:sz w:val="28"/>
          <w:szCs w:val="28"/>
        </w:rPr>
        <w:t>-202</w:t>
      </w:r>
      <w:r w:rsidR="008119CF">
        <w:rPr>
          <w:rFonts w:ascii="Times New Roman" w:hAnsi="Times New Roman" w:cs="Times New Roman"/>
          <w:b/>
          <w:sz w:val="28"/>
          <w:szCs w:val="28"/>
        </w:rPr>
        <w:t>4</w:t>
      </w:r>
      <w:r w:rsidR="00DA1B04" w:rsidRPr="007309BB">
        <w:rPr>
          <w:rFonts w:ascii="Times New Roman" w:hAnsi="Times New Roman" w:cs="Times New Roman"/>
          <w:b/>
          <w:sz w:val="28"/>
          <w:szCs w:val="28"/>
        </w:rPr>
        <w:t xml:space="preserve"> годы</w:t>
      </w:r>
    </w:p>
    <w:p w:rsidR="00CE449E" w:rsidRDefault="00CE449E" w:rsidP="00DA1B04">
      <w:pPr>
        <w:spacing w:after="0" w:line="240" w:lineRule="auto"/>
        <w:jc w:val="center"/>
        <w:rPr>
          <w:rFonts w:ascii="Times New Roman" w:hAnsi="Times New Roman" w:cs="Times New Roman"/>
          <w:b/>
          <w:sz w:val="28"/>
          <w:szCs w:val="28"/>
        </w:rPr>
      </w:pPr>
    </w:p>
    <w:p w:rsidR="00CE449E" w:rsidRPr="007309BB" w:rsidRDefault="00CE449E" w:rsidP="00DA1B04">
      <w:pPr>
        <w:spacing w:after="0" w:line="240" w:lineRule="auto"/>
        <w:jc w:val="center"/>
        <w:rPr>
          <w:rFonts w:ascii="Times New Roman" w:hAnsi="Times New Roman" w:cs="Times New Roman"/>
          <w:b/>
          <w:sz w:val="28"/>
          <w:szCs w:val="28"/>
        </w:rPr>
      </w:pP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Times New Roman" w:hAnsi="Times New Roman" w:cs="Times New Roman"/>
          <w:sz w:val="27"/>
          <w:szCs w:val="27"/>
        </w:rPr>
        <w:t>На сегодняшний день Белгородский район входит в число успешно развивающихся районов Белгородской области, на протяжении многих лет сохраняя тенденцию роста по показателям социально-экономического развития.</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Times New Roman" w:hAnsi="Times New Roman" w:cs="Times New Roman"/>
          <w:sz w:val="27"/>
          <w:szCs w:val="27"/>
        </w:rPr>
        <w:t>Расположен Белгородский район в юго-западной части Белгородской области и представлен 3 городскими и 21 сельским поселением. На территории</w:t>
      </w:r>
      <w:r w:rsidR="00633AC9" w:rsidRPr="00656C5C">
        <w:rPr>
          <w:rFonts w:ascii="Times New Roman" w:eastAsia="Times New Roman" w:hAnsi="Times New Roman" w:cs="Times New Roman"/>
          <w:sz w:val="27"/>
          <w:szCs w:val="27"/>
        </w:rPr>
        <w:t xml:space="preserve"> Белгородского </w:t>
      </w:r>
      <w:r w:rsidRPr="00656C5C">
        <w:rPr>
          <w:rFonts w:ascii="Times New Roman" w:eastAsia="Times New Roman" w:hAnsi="Times New Roman" w:cs="Times New Roman"/>
          <w:sz w:val="27"/>
          <w:szCs w:val="27"/>
        </w:rPr>
        <w:t xml:space="preserve">района, площадью </w:t>
      </w:r>
      <w:r w:rsidRPr="00656C5C">
        <w:rPr>
          <w:rFonts w:ascii="Times New Roman" w:eastAsia="Calibri" w:hAnsi="Times New Roman" w:cs="Times New Roman"/>
          <w:sz w:val="27"/>
          <w:szCs w:val="27"/>
        </w:rPr>
        <w:t>1467,2 км</w:t>
      </w:r>
      <w:r w:rsidRPr="00656C5C">
        <w:rPr>
          <w:rFonts w:ascii="Times New Roman" w:eastAsia="Calibri" w:hAnsi="Times New Roman" w:cs="Times New Roman"/>
          <w:sz w:val="27"/>
          <w:szCs w:val="27"/>
          <w:vertAlign w:val="superscript"/>
        </w:rPr>
        <w:t>2</w:t>
      </w:r>
      <w:r w:rsidRPr="00656C5C">
        <w:rPr>
          <w:rFonts w:ascii="Times New Roman" w:eastAsia="Calibri" w:hAnsi="Times New Roman" w:cs="Times New Roman"/>
          <w:sz w:val="27"/>
          <w:szCs w:val="27"/>
        </w:rPr>
        <w:t>,</w:t>
      </w:r>
      <w:r w:rsidRPr="00656C5C">
        <w:rPr>
          <w:rFonts w:ascii="Times New Roman" w:eastAsia="Calibri" w:hAnsi="Times New Roman" w:cs="Times New Roman"/>
          <w:sz w:val="27"/>
          <w:szCs w:val="27"/>
          <w:vertAlign w:val="superscript"/>
        </w:rPr>
        <w:t xml:space="preserve"> </w:t>
      </w:r>
      <w:r w:rsidRPr="00656C5C">
        <w:rPr>
          <w:rFonts w:ascii="Times New Roman" w:eastAsia="Calibri" w:hAnsi="Times New Roman" w:cs="Times New Roman"/>
          <w:sz w:val="27"/>
          <w:szCs w:val="27"/>
        </w:rPr>
        <w:t>по данным Белгородстат</w:t>
      </w:r>
      <w:r w:rsidR="005E4FCB" w:rsidRPr="00656C5C">
        <w:rPr>
          <w:rFonts w:ascii="Times New Roman" w:eastAsia="Calibri" w:hAnsi="Times New Roman" w:cs="Times New Roman"/>
          <w:sz w:val="27"/>
          <w:szCs w:val="27"/>
        </w:rPr>
        <w:t>а</w:t>
      </w:r>
      <w:r w:rsidRPr="00656C5C">
        <w:rPr>
          <w:rFonts w:ascii="Times New Roman" w:eastAsia="Calibri" w:hAnsi="Times New Roman" w:cs="Times New Roman"/>
          <w:sz w:val="27"/>
          <w:szCs w:val="27"/>
        </w:rPr>
        <w:t xml:space="preserve"> </w:t>
      </w:r>
      <w:r w:rsidR="005E4FCB" w:rsidRPr="00656C5C">
        <w:rPr>
          <w:rFonts w:ascii="Times New Roman" w:eastAsia="Calibri" w:hAnsi="Times New Roman" w:cs="Times New Roman"/>
          <w:sz w:val="27"/>
          <w:szCs w:val="27"/>
        </w:rPr>
        <w:t xml:space="preserve">                      </w:t>
      </w:r>
      <w:r w:rsidR="008119CF" w:rsidRPr="00656C5C">
        <w:rPr>
          <w:rFonts w:ascii="Times New Roman" w:eastAsia="Calibri" w:hAnsi="Times New Roman" w:cs="Times New Roman"/>
          <w:sz w:val="27"/>
          <w:szCs w:val="27"/>
        </w:rPr>
        <w:t>на 1 января 2021</w:t>
      </w:r>
      <w:r w:rsidRPr="00656C5C">
        <w:rPr>
          <w:rFonts w:ascii="Times New Roman" w:eastAsia="Calibri" w:hAnsi="Times New Roman" w:cs="Times New Roman"/>
          <w:sz w:val="27"/>
          <w:szCs w:val="27"/>
        </w:rPr>
        <w:t xml:space="preserve"> года проживает свыше </w:t>
      </w:r>
      <w:r w:rsidR="008119CF" w:rsidRPr="00656C5C">
        <w:rPr>
          <w:rFonts w:ascii="Times New Roman" w:hAnsi="Times New Roman"/>
          <w:color w:val="000000"/>
          <w:sz w:val="27"/>
          <w:szCs w:val="27"/>
        </w:rPr>
        <w:t xml:space="preserve">130,3 </w:t>
      </w:r>
      <w:r w:rsidRPr="00656C5C">
        <w:rPr>
          <w:rFonts w:ascii="Times New Roman" w:eastAsia="Calibri" w:hAnsi="Times New Roman" w:cs="Times New Roman"/>
          <w:sz w:val="27"/>
          <w:szCs w:val="27"/>
        </w:rPr>
        <w:t xml:space="preserve">тыс. человек. Плотность населения </w:t>
      </w:r>
      <w:r w:rsidR="00633AC9" w:rsidRPr="00656C5C">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на 1 км</w:t>
      </w:r>
      <w:r w:rsidRPr="00656C5C">
        <w:rPr>
          <w:rFonts w:ascii="Times New Roman" w:eastAsia="Calibri" w:hAnsi="Times New Roman" w:cs="Times New Roman"/>
          <w:sz w:val="27"/>
          <w:szCs w:val="27"/>
          <w:vertAlign w:val="superscript"/>
        </w:rPr>
        <w:t>2</w:t>
      </w:r>
      <w:r w:rsidRPr="00656C5C">
        <w:rPr>
          <w:rFonts w:ascii="Times New Roman" w:eastAsia="Calibri" w:hAnsi="Times New Roman" w:cs="Times New Roman"/>
          <w:sz w:val="27"/>
          <w:szCs w:val="27"/>
        </w:rPr>
        <w:t xml:space="preserve"> составляет 8</w:t>
      </w:r>
      <w:r w:rsidR="008119CF" w:rsidRPr="00656C5C">
        <w:rPr>
          <w:rFonts w:ascii="Times New Roman" w:eastAsia="Calibri" w:hAnsi="Times New Roman" w:cs="Times New Roman"/>
          <w:sz w:val="27"/>
          <w:szCs w:val="27"/>
        </w:rPr>
        <w:t>8</w:t>
      </w:r>
      <w:r w:rsidRPr="00656C5C">
        <w:rPr>
          <w:rFonts w:ascii="Times New Roman" w:eastAsia="Calibri" w:hAnsi="Times New Roman" w:cs="Times New Roman"/>
          <w:sz w:val="27"/>
          <w:szCs w:val="27"/>
        </w:rPr>
        <w:t>,8 человек.</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Промышленность</w:t>
      </w:r>
    </w:p>
    <w:p w:rsidR="00A708B2" w:rsidRPr="00656C5C" w:rsidRDefault="00A708B2" w:rsidP="00CE449E">
      <w:pPr>
        <w:spacing w:after="0" w:line="240" w:lineRule="auto"/>
        <w:ind w:firstLine="709"/>
        <w:jc w:val="center"/>
        <w:rPr>
          <w:rFonts w:ascii="Times New Roman" w:eastAsia="Calibri" w:hAnsi="Times New Roman" w:cs="Times New Roman"/>
          <w:sz w:val="27"/>
          <w:szCs w:val="27"/>
        </w:rPr>
      </w:pP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Промышленность </w:t>
      </w:r>
      <w:r w:rsidR="00633AC9" w:rsidRPr="00656C5C">
        <w:rPr>
          <w:rFonts w:ascii="Times New Roman" w:eastAsia="Calibri" w:hAnsi="Times New Roman" w:cs="Times New Roman"/>
          <w:sz w:val="27"/>
          <w:szCs w:val="27"/>
        </w:rPr>
        <w:t>п</w:t>
      </w:r>
      <w:r w:rsidRPr="00656C5C">
        <w:rPr>
          <w:rFonts w:ascii="Times New Roman" w:eastAsia="Calibri" w:hAnsi="Times New Roman" w:cs="Times New Roman"/>
          <w:sz w:val="27"/>
          <w:szCs w:val="27"/>
        </w:rPr>
        <w:t xml:space="preserve">редставлена следующими отраслями: добыча полезных ископаемых, обрабатывающие производства, электро-теплоэнергетика. </w:t>
      </w: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Calibri" w:hAnsi="Times New Roman" w:cs="Times New Roman"/>
          <w:sz w:val="27"/>
          <w:szCs w:val="27"/>
        </w:rPr>
        <w:t>Объем отгруженных товаров собственного производства, выполненных работ и услуг собственными силами по промышленным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и «Водоснабжение; водоотведение, организация</w:t>
      </w:r>
      <w:r w:rsidRPr="00656C5C">
        <w:rPr>
          <w:rFonts w:ascii="Times New Roman" w:eastAsia="Times New Roman" w:hAnsi="Times New Roman" w:cs="Times New Roman"/>
          <w:sz w:val="27"/>
          <w:szCs w:val="27"/>
        </w:rPr>
        <w:t xml:space="preserve"> сбора и утилизации отходов, деятельность по ликвидации загрязнений»</w:t>
      </w:r>
      <w:r w:rsidRPr="00656C5C">
        <w:rPr>
          <w:rFonts w:ascii="Times New Roman" w:eastAsia="Calibri" w:hAnsi="Times New Roman" w:cs="Times New Roman"/>
          <w:sz w:val="27"/>
          <w:szCs w:val="27"/>
        </w:rPr>
        <w:t xml:space="preserve">                 </w:t>
      </w:r>
      <w:r w:rsidR="00C51B76" w:rsidRPr="00656C5C">
        <w:rPr>
          <w:rFonts w:ascii="Times New Roman" w:eastAsia="Calibri" w:hAnsi="Times New Roman" w:cs="Times New Roman"/>
          <w:sz w:val="27"/>
          <w:szCs w:val="27"/>
        </w:rPr>
        <w:t>за 2020</w:t>
      </w:r>
      <w:r w:rsidRPr="00656C5C">
        <w:rPr>
          <w:rFonts w:ascii="Times New Roman" w:eastAsia="Calibri" w:hAnsi="Times New Roman" w:cs="Times New Roman"/>
          <w:sz w:val="27"/>
          <w:szCs w:val="27"/>
        </w:rPr>
        <w:t xml:space="preserve"> год составил </w:t>
      </w:r>
      <w:r w:rsidR="00C51B76" w:rsidRPr="00656C5C">
        <w:rPr>
          <w:rFonts w:ascii="Times New Roman" w:eastAsia="Calibri" w:hAnsi="Times New Roman" w:cs="Times New Roman"/>
          <w:sz w:val="27"/>
          <w:szCs w:val="27"/>
        </w:rPr>
        <w:t>21,8</w:t>
      </w:r>
      <w:r w:rsidRPr="00656C5C">
        <w:rPr>
          <w:rFonts w:ascii="Times New Roman" w:eastAsia="Calibri" w:hAnsi="Times New Roman" w:cs="Times New Roman"/>
          <w:sz w:val="27"/>
          <w:szCs w:val="27"/>
        </w:rPr>
        <w:t xml:space="preserve"> млрд рублей, к концу 202</w:t>
      </w:r>
      <w:r w:rsidR="00C51B76" w:rsidRPr="00656C5C">
        <w:rPr>
          <w:rFonts w:ascii="Times New Roman" w:eastAsia="Calibri" w:hAnsi="Times New Roman" w:cs="Times New Roman"/>
          <w:sz w:val="27"/>
          <w:szCs w:val="27"/>
        </w:rPr>
        <w:t>1</w:t>
      </w:r>
      <w:r w:rsidRPr="00656C5C">
        <w:rPr>
          <w:rFonts w:ascii="Times New Roman" w:eastAsia="Calibri" w:hAnsi="Times New Roman" w:cs="Times New Roman"/>
          <w:sz w:val="27"/>
          <w:szCs w:val="27"/>
        </w:rPr>
        <w:t xml:space="preserve"> года оценивается </w:t>
      </w:r>
      <w:r w:rsidR="00633AC9" w:rsidRPr="00656C5C">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 xml:space="preserve">в </w:t>
      </w:r>
      <w:r w:rsidR="00C51B76" w:rsidRPr="00656C5C">
        <w:rPr>
          <w:rFonts w:ascii="Times New Roman" w:eastAsia="Calibri" w:hAnsi="Times New Roman" w:cs="Times New Roman"/>
          <w:sz w:val="27"/>
          <w:szCs w:val="27"/>
        </w:rPr>
        <w:t>24,7</w:t>
      </w:r>
      <w:r w:rsidRPr="00656C5C">
        <w:rPr>
          <w:rFonts w:ascii="Times New Roman" w:eastAsia="Calibri" w:hAnsi="Times New Roman" w:cs="Times New Roman"/>
          <w:sz w:val="27"/>
          <w:szCs w:val="27"/>
        </w:rPr>
        <w:t xml:space="preserve"> млрд рублей. Э</w:t>
      </w:r>
      <w:r w:rsidRPr="00656C5C">
        <w:rPr>
          <w:rFonts w:ascii="Times New Roman" w:eastAsia="Times New Roman" w:hAnsi="Times New Roman" w:cs="Times New Roman"/>
          <w:sz w:val="27"/>
          <w:szCs w:val="27"/>
        </w:rPr>
        <w:t>тот показатель стабильно увеличивается на протяжении ряда лет, чему способствует развитие промышленных парков «Северный» и «Фабрика». Прогнозируется увеличение данного показателя к 202</w:t>
      </w:r>
      <w:r w:rsidR="00C51B76" w:rsidRPr="00656C5C">
        <w:rPr>
          <w:rFonts w:ascii="Times New Roman" w:eastAsia="Times New Roman" w:hAnsi="Times New Roman" w:cs="Times New Roman"/>
          <w:sz w:val="27"/>
          <w:szCs w:val="27"/>
        </w:rPr>
        <w:t>4</w:t>
      </w:r>
      <w:r w:rsidRPr="00656C5C">
        <w:rPr>
          <w:rFonts w:ascii="Times New Roman" w:eastAsia="Times New Roman" w:hAnsi="Times New Roman" w:cs="Times New Roman"/>
          <w:sz w:val="27"/>
          <w:szCs w:val="27"/>
        </w:rPr>
        <w:t xml:space="preserve"> году по сравнению              </w:t>
      </w:r>
      <w:r w:rsidR="00A26D55" w:rsidRPr="00656C5C">
        <w:rPr>
          <w:rFonts w:ascii="Times New Roman" w:eastAsia="Times New Roman" w:hAnsi="Times New Roman" w:cs="Times New Roman"/>
          <w:sz w:val="27"/>
          <w:szCs w:val="27"/>
        </w:rPr>
        <w:t>с 2021</w:t>
      </w:r>
      <w:r w:rsidRPr="00656C5C">
        <w:rPr>
          <w:rFonts w:ascii="Times New Roman" w:eastAsia="Times New Roman" w:hAnsi="Times New Roman" w:cs="Times New Roman"/>
          <w:sz w:val="27"/>
          <w:szCs w:val="27"/>
        </w:rPr>
        <w:t xml:space="preserve"> годом на </w:t>
      </w:r>
      <w:r w:rsidR="00A26D55" w:rsidRPr="00656C5C">
        <w:rPr>
          <w:rFonts w:ascii="Times New Roman" w:eastAsia="Times New Roman" w:hAnsi="Times New Roman" w:cs="Times New Roman"/>
          <w:sz w:val="27"/>
          <w:szCs w:val="27"/>
        </w:rPr>
        <w:t>15,4</w:t>
      </w:r>
      <w:r w:rsidRPr="00656C5C">
        <w:rPr>
          <w:rFonts w:ascii="Times New Roman" w:eastAsia="Times New Roman" w:hAnsi="Times New Roman" w:cs="Times New Roman"/>
          <w:sz w:val="27"/>
          <w:szCs w:val="27"/>
        </w:rPr>
        <w:t xml:space="preserve"> %, что составит </w:t>
      </w:r>
      <w:r w:rsidR="00C51B76" w:rsidRPr="00656C5C">
        <w:rPr>
          <w:rFonts w:ascii="Times New Roman" w:eastAsia="Times New Roman" w:hAnsi="Times New Roman" w:cs="Times New Roman"/>
          <w:sz w:val="27"/>
          <w:szCs w:val="27"/>
        </w:rPr>
        <w:t>28,5</w:t>
      </w:r>
      <w:r w:rsidRPr="00656C5C">
        <w:rPr>
          <w:rFonts w:ascii="Times New Roman" w:eastAsia="Times New Roman" w:hAnsi="Times New Roman" w:cs="Times New Roman"/>
          <w:sz w:val="27"/>
          <w:szCs w:val="27"/>
        </w:rPr>
        <w:t xml:space="preserve"> млрд рублей.</w:t>
      </w:r>
    </w:p>
    <w:p w:rsidR="00CE449E" w:rsidRPr="00656C5C" w:rsidRDefault="00C51B76"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Times New Roman" w:hAnsi="Times New Roman" w:cs="Times New Roman"/>
          <w:sz w:val="27"/>
          <w:szCs w:val="27"/>
        </w:rPr>
        <w:t>В 2020</w:t>
      </w:r>
      <w:r w:rsidR="00CE449E" w:rsidRPr="00656C5C">
        <w:rPr>
          <w:rFonts w:ascii="Times New Roman" w:eastAsia="Times New Roman" w:hAnsi="Times New Roman" w:cs="Times New Roman"/>
          <w:sz w:val="27"/>
          <w:szCs w:val="27"/>
        </w:rPr>
        <w:t xml:space="preserve"> году предприятиями, занятыми добычей полезных ископаемых, отгружено товаров собственного производства и выполнено работ и услуг                   на сумму </w:t>
      </w:r>
      <w:r w:rsidRPr="00656C5C">
        <w:rPr>
          <w:rFonts w:ascii="Times New Roman" w:eastAsia="Times New Roman" w:hAnsi="Times New Roman" w:cs="Times New Roman"/>
          <w:sz w:val="27"/>
          <w:szCs w:val="27"/>
        </w:rPr>
        <w:t>415,3</w:t>
      </w:r>
      <w:r w:rsidR="00CE449E" w:rsidRPr="00656C5C">
        <w:rPr>
          <w:rFonts w:ascii="Times New Roman" w:eastAsia="Times New Roman" w:hAnsi="Times New Roman" w:cs="Times New Roman"/>
          <w:sz w:val="27"/>
          <w:szCs w:val="27"/>
        </w:rPr>
        <w:t xml:space="preserve"> млн рублей. К концу 202</w:t>
      </w:r>
      <w:r w:rsidR="00A26D55" w:rsidRPr="00656C5C">
        <w:rPr>
          <w:rFonts w:ascii="Times New Roman" w:eastAsia="Times New Roman" w:hAnsi="Times New Roman" w:cs="Times New Roman"/>
          <w:sz w:val="27"/>
          <w:szCs w:val="27"/>
        </w:rPr>
        <w:t>1</w:t>
      </w:r>
      <w:r w:rsidR="00CE449E" w:rsidRPr="00656C5C">
        <w:rPr>
          <w:rFonts w:ascii="Times New Roman" w:eastAsia="Times New Roman" w:hAnsi="Times New Roman" w:cs="Times New Roman"/>
          <w:sz w:val="27"/>
          <w:szCs w:val="27"/>
        </w:rPr>
        <w:t xml:space="preserve"> года предприятиями АО «Мелстром»                               и ООО «Разумное-Траст» ожидается отгрузка товаров, выполнение работ и услуг         на сумму </w:t>
      </w:r>
      <w:r w:rsidR="00A26D55" w:rsidRPr="00656C5C">
        <w:rPr>
          <w:rFonts w:ascii="Times New Roman" w:eastAsia="Times New Roman" w:hAnsi="Times New Roman" w:cs="Times New Roman"/>
          <w:sz w:val="27"/>
          <w:szCs w:val="27"/>
        </w:rPr>
        <w:t>437,8</w:t>
      </w:r>
      <w:r w:rsidR="00CE449E" w:rsidRPr="00656C5C">
        <w:rPr>
          <w:rFonts w:ascii="Times New Roman" w:eastAsia="Times New Roman" w:hAnsi="Times New Roman" w:cs="Times New Roman"/>
          <w:sz w:val="27"/>
          <w:szCs w:val="27"/>
        </w:rPr>
        <w:t xml:space="preserve"> млн рублей.</w:t>
      </w: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Times New Roman" w:hAnsi="Times New Roman" w:cs="Times New Roman"/>
          <w:sz w:val="27"/>
          <w:szCs w:val="27"/>
        </w:rPr>
        <w:t>В прогнозном периоде до 202</w:t>
      </w:r>
      <w:r w:rsidR="00A26D55" w:rsidRPr="00656C5C">
        <w:rPr>
          <w:rFonts w:ascii="Times New Roman" w:eastAsia="Times New Roman" w:hAnsi="Times New Roman" w:cs="Times New Roman"/>
          <w:sz w:val="27"/>
          <w:szCs w:val="27"/>
        </w:rPr>
        <w:t>4</w:t>
      </w:r>
      <w:r w:rsidRPr="00656C5C">
        <w:rPr>
          <w:rFonts w:ascii="Times New Roman" w:eastAsia="Times New Roman" w:hAnsi="Times New Roman" w:cs="Times New Roman"/>
          <w:sz w:val="27"/>
          <w:szCs w:val="27"/>
        </w:rPr>
        <w:t xml:space="preserve"> года </w:t>
      </w:r>
      <w:r w:rsidR="0085494D" w:rsidRPr="00656C5C">
        <w:rPr>
          <w:rFonts w:ascii="Times New Roman" w:eastAsia="Times New Roman" w:hAnsi="Times New Roman" w:cs="Times New Roman"/>
          <w:sz w:val="27"/>
          <w:szCs w:val="27"/>
        </w:rPr>
        <w:t>п</w:t>
      </w:r>
      <w:r w:rsidRPr="00656C5C">
        <w:rPr>
          <w:rFonts w:ascii="Times New Roman" w:eastAsia="Times New Roman" w:hAnsi="Times New Roman" w:cs="Times New Roman"/>
          <w:sz w:val="27"/>
          <w:szCs w:val="27"/>
        </w:rPr>
        <w:t xml:space="preserve">о виду экономической деятельности «Добыча полезных ископаемых» запланирован рост значения показателя </w:t>
      </w:r>
      <w:r w:rsidR="00633AC9" w:rsidRPr="00656C5C">
        <w:rPr>
          <w:rFonts w:ascii="Times New Roman" w:eastAsia="Times New Roman" w:hAnsi="Times New Roman" w:cs="Times New Roman"/>
          <w:sz w:val="27"/>
          <w:szCs w:val="27"/>
        </w:rPr>
        <w:t xml:space="preserve">                       </w:t>
      </w:r>
      <w:r w:rsidRPr="00656C5C">
        <w:rPr>
          <w:rFonts w:ascii="Times New Roman" w:eastAsia="Times New Roman" w:hAnsi="Times New Roman" w:cs="Times New Roman"/>
          <w:sz w:val="27"/>
          <w:szCs w:val="27"/>
        </w:rPr>
        <w:t xml:space="preserve">на </w:t>
      </w:r>
      <w:r w:rsidR="00A26D55" w:rsidRPr="00656C5C">
        <w:rPr>
          <w:rFonts w:ascii="Times New Roman" w:eastAsia="Times New Roman" w:hAnsi="Times New Roman" w:cs="Times New Roman"/>
          <w:sz w:val="27"/>
          <w:szCs w:val="27"/>
        </w:rPr>
        <w:t>5</w:t>
      </w:r>
      <w:r w:rsidRPr="00656C5C">
        <w:rPr>
          <w:rFonts w:ascii="Times New Roman" w:eastAsia="Times New Roman" w:hAnsi="Times New Roman" w:cs="Times New Roman"/>
          <w:sz w:val="27"/>
          <w:szCs w:val="27"/>
        </w:rPr>
        <w:t xml:space="preserve"> %</w:t>
      </w:r>
      <w:r w:rsidR="00633AC9" w:rsidRPr="00656C5C">
        <w:rPr>
          <w:rFonts w:ascii="Times New Roman" w:eastAsia="Times New Roman" w:hAnsi="Times New Roman" w:cs="Times New Roman"/>
          <w:sz w:val="27"/>
          <w:szCs w:val="27"/>
        </w:rPr>
        <w:t xml:space="preserve"> </w:t>
      </w:r>
      <w:r w:rsidRPr="00656C5C">
        <w:rPr>
          <w:rFonts w:ascii="Times New Roman" w:eastAsia="Times New Roman" w:hAnsi="Times New Roman" w:cs="Times New Roman"/>
          <w:sz w:val="27"/>
          <w:szCs w:val="27"/>
        </w:rPr>
        <w:t>по сравнению с 202</w:t>
      </w:r>
      <w:r w:rsidR="00A26D55" w:rsidRPr="00656C5C">
        <w:rPr>
          <w:rFonts w:ascii="Times New Roman" w:eastAsia="Times New Roman" w:hAnsi="Times New Roman" w:cs="Times New Roman"/>
          <w:sz w:val="27"/>
          <w:szCs w:val="27"/>
        </w:rPr>
        <w:t>1</w:t>
      </w:r>
      <w:r w:rsidRPr="00656C5C">
        <w:rPr>
          <w:rFonts w:ascii="Times New Roman" w:eastAsia="Times New Roman" w:hAnsi="Times New Roman" w:cs="Times New Roman"/>
          <w:sz w:val="27"/>
          <w:szCs w:val="27"/>
        </w:rPr>
        <w:t xml:space="preserve"> годом.</w:t>
      </w: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Times New Roman" w:hAnsi="Times New Roman" w:cs="Times New Roman"/>
          <w:sz w:val="27"/>
          <w:szCs w:val="27"/>
        </w:rPr>
        <w:t xml:space="preserve">Предприятиями обрабатывающей отрасли промышленного производства              </w:t>
      </w:r>
      <w:r w:rsidR="00A26D55" w:rsidRPr="00656C5C">
        <w:rPr>
          <w:rFonts w:ascii="Times New Roman" w:eastAsia="Times New Roman" w:hAnsi="Times New Roman" w:cs="Times New Roman"/>
          <w:sz w:val="27"/>
          <w:szCs w:val="27"/>
        </w:rPr>
        <w:t>в 2020</w:t>
      </w:r>
      <w:r w:rsidRPr="00656C5C">
        <w:rPr>
          <w:rFonts w:ascii="Times New Roman" w:eastAsia="Times New Roman" w:hAnsi="Times New Roman" w:cs="Times New Roman"/>
          <w:sz w:val="27"/>
          <w:szCs w:val="27"/>
        </w:rPr>
        <w:t xml:space="preserve"> году отгружено товаров собственного производства и выполнено работ               и услуг на сумму </w:t>
      </w:r>
      <w:r w:rsidR="00A26D55" w:rsidRPr="00656C5C">
        <w:rPr>
          <w:rFonts w:ascii="Times New Roman" w:eastAsia="Times New Roman" w:hAnsi="Times New Roman" w:cs="Times New Roman"/>
          <w:sz w:val="27"/>
          <w:szCs w:val="27"/>
        </w:rPr>
        <w:t>19,9</w:t>
      </w:r>
      <w:r w:rsidRPr="00656C5C">
        <w:rPr>
          <w:rFonts w:ascii="Times New Roman" w:eastAsia="Times New Roman" w:hAnsi="Times New Roman" w:cs="Times New Roman"/>
          <w:sz w:val="27"/>
          <w:szCs w:val="27"/>
        </w:rPr>
        <w:t xml:space="preserve"> млрд рублей, в 202</w:t>
      </w:r>
      <w:r w:rsidR="00A26D55" w:rsidRPr="00656C5C">
        <w:rPr>
          <w:rFonts w:ascii="Times New Roman" w:eastAsia="Times New Roman" w:hAnsi="Times New Roman" w:cs="Times New Roman"/>
          <w:sz w:val="27"/>
          <w:szCs w:val="27"/>
        </w:rPr>
        <w:t>1</w:t>
      </w:r>
      <w:r w:rsidRPr="00656C5C">
        <w:rPr>
          <w:rFonts w:ascii="Times New Roman" w:eastAsia="Times New Roman" w:hAnsi="Times New Roman" w:cs="Times New Roman"/>
          <w:sz w:val="27"/>
          <w:szCs w:val="27"/>
        </w:rPr>
        <w:t xml:space="preserve"> году оценивается на сумму                       </w:t>
      </w:r>
      <w:r w:rsidR="00A26D55" w:rsidRPr="00656C5C">
        <w:rPr>
          <w:rFonts w:ascii="Times New Roman" w:eastAsia="Times New Roman" w:hAnsi="Times New Roman" w:cs="Times New Roman"/>
          <w:sz w:val="27"/>
          <w:szCs w:val="27"/>
        </w:rPr>
        <w:t>22,8</w:t>
      </w:r>
      <w:r w:rsidRPr="00656C5C">
        <w:rPr>
          <w:rFonts w:ascii="Times New Roman" w:eastAsia="Times New Roman" w:hAnsi="Times New Roman" w:cs="Times New Roman"/>
          <w:sz w:val="27"/>
          <w:szCs w:val="27"/>
        </w:rPr>
        <w:t xml:space="preserve"> млрд рублей. К концу 202</w:t>
      </w:r>
      <w:r w:rsidR="00A26D55" w:rsidRPr="00656C5C">
        <w:rPr>
          <w:rFonts w:ascii="Times New Roman" w:eastAsia="Times New Roman" w:hAnsi="Times New Roman" w:cs="Times New Roman"/>
          <w:sz w:val="27"/>
          <w:szCs w:val="27"/>
        </w:rPr>
        <w:t>4</w:t>
      </w:r>
      <w:r w:rsidRPr="00656C5C">
        <w:rPr>
          <w:rFonts w:ascii="Times New Roman" w:eastAsia="Times New Roman" w:hAnsi="Times New Roman" w:cs="Times New Roman"/>
          <w:sz w:val="27"/>
          <w:szCs w:val="27"/>
        </w:rPr>
        <w:t xml:space="preserve"> года ожидается </w:t>
      </w:r>
      <w:r w:rsidR="00A26D55" w:rsidRPr="00656C5C">
        <w:rPr>
          <w:rFonts w:ascii="Times New Roman" w:eastAsia="Times New Roman" w:hAnsi="Times New Roman" w:cs="Times New Roman"/>
          <w:sz w:val="27"/>
          <w:szCs w:val="27"/>
        </w:rPr>
        <w:t>26,0</w:t>
      </w:r>
      <w:r w:rsidRPr="00656C5C">
        <w:rPr>
          <w:rFonts w:ascii="Times New Roman" w:eastAsia="Times New Roman" w:hAnsi="Times New Roman" w:cs="Times New Roman"/>
          <w:sz w:val="27"/>
          <w:szCs w:val="27"/>
        </w:rPr>
        <w:t xml:space="preserve"> млрд рублей, увеличение               </w:t>
      </w:r>
      <w:r w:rsidR="00A26D55" w:rsidRPr="00656C5C">
        <w:rPr>
          <w:rFonts w:ascii="Times New Roman" w:eastAsia="Times New Roman" w:hAnsi="Times New Roman" w:cs="Times New Roman"/>
          <w:sz w:val="27"/>
          <w:szCs w:val="27"/>
        </w:rPr>
        <w:t>к уровню 2021</w:t>
      </w:r>
      <w:r w:rsidRPr="00656C5C">
        <w:rPr>
          <w:rFonts w:ascii="Times New Roman" w:eastAsia="Times New Roman" w:hAnsi="Times New Roman" w:cs="Times New Roman"/>
          <w:sz w:val="27"/>
          <w:szCs w:val="27"/>
        </w:rPr>
        <w:t xml:space="preserve"> года составит </w:t>
      </w:r>
      <w:r w:rsidR="00A26D55" w:rsidRPr="00656C5C">
        <w:rPr>
          <w:rFonts w:ascii="Times New Roman" w:eastAsia="Times New Roman" w:hAnsi="Times New Roman" w:cs="Times New Roman"/>
          <w:sz w:val="27"/>
          <w:szCs w:val="27"/>
        </w:rPr>
        <w:t>14</w:t>
      </w:r>
      <w:r w:rsidRPr="00656C5C">
        <w:rPr>
          <w:rFonts w:ascii="Times New Roman" w:eastAsia="Times New Roman" w:hAnsi="Times New Roman" w:cs="Times New Roman"/>
          <w:sz w:val="27"/>
          <w:szCs w:val="27"/>
        </w:rPr>
        <w:t xml:space="preserve"> %.</w:t>
      </w: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Times New Roman" w:hAnsi="Times New Roman" w:cs="Times New Roman"/>
          <w:sz w:val="27"/>
          <w:szCs w:val="27"/>
        </w:rPr>
        <w:t>Показатель «Обеспечение электрической энергией, газом и паром, кондиционирование воздуха» на 202</w:t>
      </w:r>
      <w:r w:rsidR="00FA4DF1" w:rsidRPr="00656C5C">
        <w:rPr>
          <w:rFonts w:ascii="Times New Roman" w:eastAsia="Times New Roman" w:hAnsi="Times New Roman" w:cs="Times New Roman"/>
          <w:sz w:val="27"/>
          <w:szCs w:val="27"/>
        </w:rPr>
        <w:t>4</w:t>
      </w:r>
      <w:r w:rsidRPr="00656C5C">
        <w:rPr>
          <w:rFonts w:ascii="Times New Roman" w:eastAsia="Times New Roman" w:hAnsi="Times New Roman" w:cs="Times New Roman"/>
          <w:sz w:val="27"/>
          <w:szCs w:val="27"/>
        </w:rPr>
        <w:t xml:space="preserve"> год запланирован в сумме                                   </w:t>
      </w:r>
      <w:r w:rsidR="00FA4DF1" w:rsidRPr="00656C5C">
        <w:rPr>
          <w:rFonts w:ascii="Times New Roman" w:eastAsia="Times New Roman" w:hAnsi="Times New Roman" w:cs="Times New Roman"/>
          <w:sz w:val="27"/>
          <w:szCs w:val="27"/>
        </w:rPr>
        <w:lastRenderedPageBreak/>
        <w:t>1,4</w:t>
      </w:r>
      <w:r w:rsidRPr="00656C5C">
        <w:rPr>
          <w:rFonts w:ascii="Times New Roman" w:eastAsia="Times New Roman" w:hAnsi="Times New Roman" w:cs="Times New Roman"/>
          <w:sz w:val="27"/>
          <w:szCs w:val="27"/>
        </w:rPr>
        <w:t xml:space="preserve"> м</w:t>
      </w:r>
      <w:r w:rsidR="00FA4DF1" w:rsidRPr="00656C5C">
        <w:rPr>
          <w:rFonts w:ascii="Times New Roman" w:eastAsia="Times New Roman" w:hAnsi="Times New Roman" w:cs="Times New Roman"/>
          <w:sz w:val="27"/>
          <w:szCs w:val="27"/>
        </w:rPr>
        <w:t>лрд</w:t>
      </w:r>
      <w:r w:rsidRPr="00656C5C">
        <w:rPr>
          <w:rFonts w:ascii="Times New Roman" w:eastAsia="Times New Roman" w:hAnsi="Times New Roman" w:cs="Times New Roman"/>
          <w:sz w:val="27"/>
          <w:szCs w:val="27"/>
        </w:rPr>
        <w:t xml:space="preserve"> рублей, что составляет </w:t>
      </w:r>
      <w:r w:rsidR="00FA4DF1" w:rsidRPr="00656C5C">
        <w:rPr>
          <w:rFonts w:ascii="Times New Roman" w:eastAsia="Times New Roman" w:hAnsi="Times New Roman" w:cs="Times New Roman"/>
          <w:sz w:val="27"/>
          <w:szCs w:val="27"/>
        </w:rPr>
        <w:t>171,3</w:t>
      </w:r>
      <w:r w:rsidRPr="00656C5C">
        <w:rPr>
          <w:rFonts w:ascii="Times New Roman" w:eastAsia="Times New Roman" w:hAnsi="Times New Roman" w:cs="Times New Roman"/>
          <w:sz w:val="27"/>
          <w:szCs w:val="27"/>
        </w:rPr>
        <w:t xml:space="preserve"> % от ожидаемого значения показателя </w:t>
      </w:r>
      <w:r w:rsidR="00172760">
        <w:rPr>
          <w:rFonts w:ascii="Times New Roman" w:eastAsia="Times New Roman" w:hAnsi="Times New Roman" w:cs="Times New Roman"/>
          <w:sz w:val="27"/>
          <w:szCs w:val="27"/>
        </w:rPr>
        <w:t xml:space="preserve">    </w:t>
      </w:r>
      <w:r w:rsidRPr="00656C5C">
        <w:rPr>
          <w:rFonts w:ascii="Times New Roman" w:eastAsia="Times New Roman" w:hAnsi="Times New Roman" w:cs="Times New Roman"/>
          <w:sz w:val="27"/>
          <w:szCs w:val="27"/>
        </w:rPr>
        <w:t>202</w:t>
      </w:r>
      <w:r w:rsidR="00FA4DF1" w:rsidRPr="00656C5C">
        <w:rPr>
          <w:rFonts w:ascii="Times New Roman" w:eastAsia="Times New Roman" w:hAnsi="Times New Roman" w:cs="Times New Roman"/>
          <w:sz w:val="27"/>
          <w:szCs w:val="27"/>
        </w:rPr>
        <w:t>1</w:t>
      </w:r>
      <w:r w:rsidRPr="00656C5C">
        <w:rPr>
          <w:rFonts w:ascii="Times New Roman" w:eastAsia="Times New Roman" w:hAnsi="Times New Roman" w:cs="Times New Roman"/>
          <w:sz w:val="27"/>
          <w:szCs w:val="27"/>
        </w:rPr>
        <w:t xml:space="preserve"> года.</w:t>
      </w:r>
    </w:p>
    <w:p w:rsidR="00FA4DF1" w:rsidRPr="00656C5C" w:rsidRDefault="00FA4DF1" w:rsidP="00FA4DF1">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Показатель «Водоснабжение, водоотведение, организация сбора                         и утилизации отходов, деятельность по ликвидации загрязнений» на 2022 год запланирован в сумме 680,00 млн. руб., что составляет 101,50 % от ожидаемого показателя текущего года (в базовом варианте) и в сумме 679,00 млн. руб.,</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 xml:space="preserve"> что составляет 101,34% от ожидаемого показателя текущего года </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(в консервативном варианте).</w:t>
      </w:r>
    </w:p>
    <w:p w:rsidR="00FA4DF1" w:rsidRPr="00656C5C" w:rsidRDefault="00FA4DF1" w:rsidP="00FA4DF1">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На последующие 2022-2024 годы рост указанного показателя запланирован                 на уровне от 100,40 % до 104,0 % – в базовом варианте и от 100,44 % </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до 102,64 % – в консервативном варианте.</w:t>
      </w: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Times New Roman" w:hAnsi="Times New Roman" w:cs="Times New Roman"/>
          <w:sz w:val="27"/>
          <w:szCs w:val="27"/>
        </w:rPr>
        <w:t>При планировании основных показателей прогноза социально-экономического развития Белгородского района на период до 202</w:t>
      </w:r>
      <w:r w:rsidR="00FA4DF1" w:rsidRPr="00656C5C">
        <w:rPr>
          <w:rFonts w:ascii="Times New Roman" w:eastAsia="Times New Roman" w:hAnsi="Times New Roman" w:cs="Times New Roman"/>
          <w:sz w:val="27"/>
          <w:szCs w:val="27"/>
        </w:rPr>
        <w:t>4</w:t>
      </w:r>
      <w:r w:rsidRPr="00656C5C">
        <w:rPr>
          <w:rFonts w:ascii="Times New Roman" w:eastAsia="Times New Roman" w:hAnsi="Times New Roman" w:cs="Times New Roman"/>
          <w:sz w:val="27"/>
          <w:szCs w:val="27"/>
        </w:rPr>
        <w:t xml:space="preserve"> года учтены темпы роста застройки микрорайонов индивидуального жилищного строительства, а также динамика развития энергетического комплекса                           и водопроводно-канализационного комплекса на территории Белгородского района в соответствии с инвестиционными и производственными программами предприятий топливно-энергетического комплекса: филиала ПАО «МРСК Центра» – «Белгородэнерго», АО «Газпром газораспределение Белгород»,               ГУП «Белоблводоканал», АО «Белгородская региональная теплосетевая компания», а также региональными программами Белгородской области, предусматривающими строительство и модернизацию (реконструкцию) объектов водоснабжения и водоотведения; строительство, реконструкцию и капитальный ремонт объектов социальной сферы и развития жилищно-коммунальной инфраструктуры Белгородского района.</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Сельское хозяйство</w:t>
      </w:r>
    </w:p>
    <w:p w:rsidR="00A708B2" w:rsidRPr="00656C5C" w:rsidRDefault="00A708B2" w:rsidP="00CE449E">
      <w:pPr>
        <w:spacing w:after="0" w:line="240" w:lineRule="auto"/>
        <w:ind w:firstLine="709"/>
        <w:jc w:val="center"/>
        <w:rPr>
          <w:rFonts w:ascii="Times New Roman" w:eastAsia="Calibri" w:hAnsi="Times New Roman" w:cs="Times New Roman"/>
          <w:b/>
          <w:sz w:val="27"/>
          <w:szCs w:val="27"/>
        </w:rPr>
      </w:pPr>
    </w:p>
    <w:p w:rsidR="00720A76" w:rsidRPr="00656C5C" w:rsidRDefault="00720A76" w:rsidP="00720A76">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Основой стабильного роста в районе является сельскохозяйственное производство. По итогам 2020 года валовой объем произведенной продукции составляет 20,6 млрд рублей (267 тыс. рублей на 1 га пашни), индекс производства составил 95,9 %. Валовое производство зерна - 255 тыс. тонн с урожайностью     67,3 ц/га. </w:t>
      </w:r>
    </w:p>
    <w:p w:rsidR="00720A76" w:rsidRPr="00656C5C" w:rsidRDefault="00720A76" w:rsidP="00720A76">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Динамично развивается в районе животноводческая отрасль.                                В молочном животноводстве поголовье КРС составляет 10 тыс. голов, в том числе 4536 головы дойного стада. В 2020 году произведено 35,1 тыс. тонн молока, средний удой на корову составил 7652 кг. </w:t>
      </w:r>
    </w:p>
    <w:p w:rsidR="00720A76" w:rsidRPr="00656C5C" w:rsidRDefault="00720A76" w:rsidP="00720A76">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Мяса произведено 105,3 тыс. тонн, в том числе: мяса свинины – 29,2 тыс. тонн, мяса птицы – 74,8 тыс. тонн, говядины – 1,3 тыс. тонн. Производство яиц составило – 152,8 млн. шт. или 227 яиц от каждой курицы несушки.</w:t>
      </w:r>
    </w:p>
    <w:p w:rsidR="00720A76" w:rsidRPr="00656C5C" w:rsidRDefault="00720A76" w:rsidP="00720A76">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С начала реализации программы по поддержке малых форм хозяйствования             в район привлечено грантов на сумму 316,2 млн рублей, в том числе                        в 2020 году – 31,8 млн рублей: из них 7 грантов начинающим фермерам на общую сумму – 19,8 млн рублей и 1 грант на развитие сельскохозяйственной кооперации в сумме 12 млн. рублей.</w:t>
      </w:r>
    </w:p>
    <w:p w:rsidR="00720A76" w:rsidRPr="00656C5C" w:rsidRDefault="00720A76" w:rsidP="00720A76">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lastRenderedPageBreak/>
        <w:t>Наблюдается положительная динамика роста производства продукции малых форм хозяйствования. К концу 2020 года показатель достиг 998 млн. руб., по итогам 2021 года планируется на уровне 1015,1 млрд руб.</w:t>
      </w:r>
    </w:p>
    <w:p w:rsidR="00720A76" w:rsidRPr="00656C5C" w:rsidRDefault="00720A76" w:rsidP="00720A76">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На территории района осуществляют хозяйственную деятельность                         16 кооперативов. Показатель один из лучших в рейтинге области.</w:t>
      </w: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Инвестиции</w:t>
      </w:r>
    </w:p>
    <w:p w:rsidR="00A708B2" w:rsidRPr="00656C5C" w:rsidRDefault="00A708B2" w:rsidP="00CE449E">
      <w:pPr>
        <w:spacing w:after="0" w:line="240" w:lineRule="auto"/>
        <w:ind w:firstLine="709"/>
        <w:jc w:val="center"/>
        <w:rPr>
          <w:rFonts w:ascii="Times New Roman" w:eastAsia="Calibri" w:hAnsi="Times New Roman" w:cs="Times New Roman"/>
          <w:sz w:val="27"/>
          <w:szCs w:val="27"/>
        </w:rPr>
      </w:pP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По данным Белгородстата на развитие экономики и социальной сферы Белгородского района в 2020 году крупными и средними организациями с учетом средств единых заказчиков использовано 6469,2 млн рублей инвестиций </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в основной капитал. Индекс физического объема – 104,4% в сопоставимых ценах</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 xml:space="preserve"> к 2019 году.</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Организациями района, не относящимся к субъектам малого предпринимательства и без объема инвестиций, не наблюдаемых прямыми статистическими методами (без учета средств единых заказчиков)</w:t>
      </w:r>
      <w:r w:rsidR="00192F37">
        <w:rPr>
          <w:rFonts w:ascii="Times New Roman" w:hAnsi="Times New Roman"/>
          <w:color w:val="000000"/>
          <w:sz w:val="27"/>
          <w:szCs w:val="27"/>
        </w:rPr>
        <w:t>,</w:t>
      </w:r>
      <w:r w:rsidRPr="00656C5C">
        <w:rPr>
          <w:rFonts w:ascii="Times New Roman" w:hAnsi="Times New Roman"/>
          <w:color w:val="000000"/>
          <w:sz w:val="27"/>
          <w:szCs w:val="27"/>
        </w:rPr>
        <w:t xml:space="preserve"> использовано                2447,5 млн рублей.</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Объем инвестиций в основной капитал за счет всех источников финансирования на развитие экономики и социальной сферы Белгородского района составил 21799,3 млн рублей, включая:</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инвестиции, осуществленные малыми предприятиями и индивидуальными предпринимателями – 3036,6 млн рублей;</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затраты на строительство многоквартирных жилых домов (без учета затрат на капитальный ремонт МКД) и индивидуального жилищного строительства –                      12293,6 млн рублей (затраты на строительство формировались исходя                               из себестоимости строительства МКД за 1 кв. м в размере 44,0 тыс. рублей                                        и индивидуального жилищного строительства – 32,0 тыс. рублей).</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Данные прогноза по инвестициям на период 2021-2024 года сформированы исходя из следующих положений:</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 увеличение объема инвестиций, привлеченных субъектами малого предпринимательства, включая ИП, обусловлено привлекательностью района                для реализации проектов, в первую очередь, за счет развития промышленных парков, а также необходимостью обновления основных фондов малых предприятий и ИП, стоимость которых по итогам сплошного наблюдения </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за деятельностью субъектов малого и среднего предпринимательства за 2015 год составила 10657,9 млн рублей;</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планируемые объемы ввода МКД и ИЖС в 2024 году по сравнению                         с 2020 годом увеличатся на 69,4% и 8,1% соответственно и по прогнозным данным составят к 2024 году по МКД – 83,0 тыс. кв. м, ИЖС – 342,5 тыс. кв. м;</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в разрезе видов экономической деятельности:</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1. Наибольшая инвестиционная активность характерна для предприятий следующих видов экономической деятельности: «Сельское хозяйство, лесное хозяйство, охота, рыболовство и рыбоводство» и «Обрабатывающие производства». </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В сельском хозяйстве преобладают проекты, направленные на расширение мощностей действующих предприятий (вертикально интегрированных </w:t>
      </w:r>
      <w:r w:rsidRPr="00656C5C">
        <w:rPr>
          <w:rFonts w:ascii="Times New Roman" w:hAnsi="Times New Roman"/>
          <w:color w:val="000000"/>
          <w:sz w:val="27"/>
          <w:szCs w:val="27"/>
        </w:rPr>
        <w:lastRenderedPageBreak/>
        <w:t xml:space="preserve">агропромышленных холдингов, среди которых ССПК </w:t>
      </w:r>
      <w:r w:rsidR="00192F37">
        <w:rPr>
          <w:rFonts w:ascii="Times New Roman" w:hAnsi="Times New Roman"/>
          <w:color w:val="000000"/>
          <w:sz w:val="27"/>
          <w:szCs w:val="27"/>
        </w:rPr>
        <w:t>«</w:t>
      </w:r>
      <w:r w:rsidRPr="00656C5C">
        <w:rPr>
          <w:rFonts w:ascii="Times New Roman" w:hAnsi="Times New Roman"/>
          <w:color w:val="000000"/>
          <w:sz w:val="27"/>
          <w:szCs w:val="27"/>
        </w:rPr>
        <w:t>Колхоз имени Горина</w:t>
      </w:r>
      <w:r w:rsidR="00192F37">
        <w:rPr>
          <w:rFonts w:ascii="Times New Roman" w:hAnsi="Times New Roman"/>
          <w:color w:val="000000"/>
          <w:sz w:val="27"/>
          <w:szCs w:val="27"/>
        </w:rPr>
        <w:t>»</w:t>
      </w:r>
      <w:r w:rsidRPr="00656C5C">
        <w:rPr>
          <w:rFonts w:ascii="Times New Roman" w:hAnsi="Times New Roman"/>
          <w:color w:val="000000"/>
          <w:sz w:val="27"/>
          <w:szCs w:val="27"/>
        </w:rPr>
        <w:t xml:space="preserve">, Белгранкорм-холдинг, ООО «Бенталь»). При этом, на территории Белгородского района реализуются ряд крупных инвестиционных проектов субъектами малого предпринимательства, СССПоК </w:t>
      </w:r>
      <w:r w:rsidR="00192F37">
        <w:rPr>
          <w:rFonts w:ascii="Times New Roman" w:hAnsi="Times New Roman"/>
          <w:color w:val="000000"/>
          <w:sz w:val="27"/>
          <w:szCs w:val="27"/>
        </w:rPr>
        <w:t>«</w:t>
      </w:r>
      <w:r w:rsidRPr="00656C5C">
        <w:rPr>
          <w:rFonts w:ascii="Times New Roman" w:hAnsi="Times New Roman"/>
          <w:color w:val="000000"/>
          <w:sz w:val="27"/>
          <w:szCs w:val="27"/>
        </w:rPr>
        <w:t>Радуга</w:t>
      </w:r>
      <w:r w:rsidR="00192F37">
        <w:rPr>
          <w:rFonts w:ascii="Times New Roman" w:hAnsi="Times New Roman"/>
          <w:color w:val="000000"/>
          <w:sz w:val="27"/>
          <w:szCs w:val="27"/>
        </w:rPr>
        <w:t>»</w:t>
      </w:r>
      <w:r w:rsidRPr="00656C5C">
        <w:rPr>
          <w:rFonts w:ascii="Times New Roman" w:hAnsi="Times New Roman"/>
          <w:color w:val="000000"/>
          <w:sz w:val="27"/>
          <w:szCs w:val="27"/>
        </w:rPr>
        <w:t xml:space="preserve"> (организация предприятия по закупу, хранению и переработке овощей и фруктов) и СССПК «Погребок», строительство тепличных комплексов ООО «Компания «Мосфлор-Белгород».</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Среди предприятий обрабатывающей промышленности наибольший объем инвестиций в 2020-2024 годах формируется с учетом реализации проектов                       ООО «Биосфера Полимер» по дальнейшему расширению производства,                                                       ООО «НПП «ЮНИКОРН» по созданию производства комплектующих изделий                             с целью увеличения выпуска бытовых фильтров для воды, систем водоочистки                               и сменных элементов к ним, предприятий группы компаний «Стальэнерго»,           ООО «НПФ «ВИК», а также проект ООО «Техногрупп Белгород»</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по строительству завода по производству вентиляционного оборудования.</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Кроме того, существенные объемы инвестиций привлекаются предприятиями-резидентами промышленных парков «Северный» и «Фабрика», которые преимущественно являются субъектами малого предпринимательства                       (помимо расширения производственных мощностей промышленного парка «Северный» за счет строительства здания для ООО «Рутерм», введенного                                          в эксплуатацию в 2021 году, активно развивается промышленный парк «Фабрика»,                                             где уже размещено 31 предприятие-резидент.</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Среди субъектов малого предпринимательства (без учета предприятий-резидентов промышленных парков, реализующие крупные инвестиционные проекты на территории Белгородского района, относятся ООО «Бипласт» (производство труб большого диаметра), ООО «ЭКО Паста» (завод </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по производству готовой замороженной пасты), ООО «Бел Органика» (производство органических удобрений из птичьего помета).</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2. По виду экономической деятельности «Обеспечение электрической энергией, газом и паром, кондиционирование воздуха» представлены данные                                                      по инвестиционным программам АО «Белгородская теплосетевая компания», Филиала АО «Газпром газораспределение Белгород», а также </w:t>
      </w:r>
      <w:r w:rsidR="00355BC5" w:rsidRPr="00656C5C">
        <w:rPr>
          <w:rFonts w:ascii="Times New Roman" w:hAnsi="Times New Roman"/>
          <w:color w:val="000000"/>
          <w:sz w:val="27"/>
          <w:szCs w:val="27"/>
        </w:rPr>
        <w:t xml:space="preserve">                                     </w:t>
      </w:r>
      <w:r w:rsidRPr="00656C5C">
        <w:rPr>
          <w:rFonts w:ascii="Times New Roman" w:hAnsi="Times New Roman"/>
          <w:color w:val="000000"/>
          <w:sz w:val="27"/>
          <w:szCs w:val="27"/>
        </w:rPr>
        <w:t>ПАО «МРСК Центра» - «Белгородэнерго» по Белгородскому району.</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 xml:space="preserve">3. По виду экономической деятельности «Водоснабжение, водоотведение, организация сбора и утилизация отходов, деятельность по ликвидации загрязнений» включена инвестиционная программа ГУП «Белводоканал» </w:t>
      </w:r>
      <w:r w:rsidR="00192F37">
        <w:rPr>
          <w:rFonts w:ascii="Times New Roman" w:hAnsi="Times New Roman"/>
          <w:color w:val="000000"/>
          <w:sz w:val="27"/>
          <w:szCs w:val="27"/>
        </w:rPr>
        <w:t xml:space="preserve">                    по Белгородскому району</w:t>
      </w:r>
      <w:r w:rsidRPr="00656C5C">
        <w:rPr>
          <w:rFonts w:ascii="Times New Roman" w:hAnsi="Times New Roman"/>
          <w:color w:val="000000"/>
          <w:sz w:val="27"/>
          <w:szCs w:val="27"/>
        </w:rPr>
        <w:t xml:space="preserve">. </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4. По виду экономической деятельности «Строительство» отражены прогнозируемые объемы инвестиций в основной капитал ООО «РУСТ-ВЕСТ»,                 а также затраты ГУП «Белгородский областной фонд поддержки ИЖС» строительству базы АТП ООО «ЕТК».</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5. По виду экономической деятельности «Торговля оптовая и розничная» отражены реализуемые проекты по строительству сетевых торговых магазинов, среди которых «Пятерочка», «Каскад», а также привлеченные денежные средства                                    в планируемое строительство магазина сети «Стройландия».</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t>6. По виду экономической деятельности «Транспортировка и хранение» включены расходы на строительство и реконструкцию дорог.</w:t>
      </w:r>
    </w:p>
    <w:p w:rsidR="00A673AD" w:rsidRPr="00656C5C" w:rsidRDefault="00A673AD" w:rsidP="00A673AD">
      <w:pPr>
        <w:spacing w:after="0" w:line="240" w:lineRule="auto"/>
        <w:ind w:firstLine="709"/>
        <w:jc w:val="both"/>
        <w:rPr>
          <w:rFonts w:ascii="Times New Roman" w:hAnsi="Times New Roman"/>
          <w:color w:val="000000"/>
          <w:sz w:val="27"/>
          <w:szCs w:val="27"/>
        </w:rPr>
      </w:pPr>
      <w:r w:rsidRPr="00656C5C">
        <w:rPr>
          <w:rFonts w:ascii="Times New Roman" w:hAnsi="Times New Roman"/>
          <w:color w:val="000000"/>
          <w:sz w:val="27"/>
          <w:szCs w:val="27"/>
        </w:rPr>
        <w:lastRenderedPageBreak/>
        <w:t xml:space="preserve">7. По видам экономической деятельности «Образование», «Деятельность                           в области здравоохранения и социальных услуг» и «Деятельность в области культуры, спорта, организации досуга и развлечений» включены предусмотренные действующими нормативными правовыми актами затраты на строительство </w:t>
      </w:r>
      <w:r w:rsidR="00192F37">
        <w:rPr>
          <w:rFonts w:ascii="Times New Roman" w:hAnsi="Times New Roman"/>
          <w:color w:val="000000"/>
          <w:sz w:val="27"/>
          <w:szCs w:val="27"/>
        </w:rPr>
        <w:t xml:space="preserve">           </w:t>
      </w:r>
      <w:r w:rsidRPr="00656C5C">
        <w:rPr>
          <w:rFonts w:ascii="Times New Roman" w:hAnsi="Times New Roman"/>
          <w:color w:val="000000"/>
          <w:sz w:val="27"/>
          <w:szCs w:val="27"/>
        </w:rPr>
        <w:t>и выкуп объектов социальной сферы с учетом прогнозного значения до 2024 года.</w:t>
      </w:r>
    </w:p>
    <w:p w:rsidR="00355BC5" w:rsidRPr="00656C5C" w:rsidRDefault="00355BC5" w:rsidP="00CE449E">
      <w:pPr>
        <w:spacing w:after="0" w:line="240" w:lineRule="auto"/>
        <w:ind w:firstLine="709"/>
        <w:jc w:val="center"/>
        <w:rPr>
          <w:rFonts w:ascii="Times New Roman" w:eastAsia="Calibri" w:hAnsi="Times New Roman" w:cs="Times New Roman"/>
          <w:b/>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Строительство</w:t>
      </w:r>
    </w:p>
    <w:p w:rsidR="00A708B2" w:rsidRPr="00656C5C" w:rsidRDefault="00A708B2" w:rsidP="00CE449E">
      <w:pPr>
        <w:spacing w:after="0" w:line="240" w:lineRule="auto"/>
        <w:ind w:firstLine="709"/>
        <w:jc w:val="center"/>
        <w:rPr>
          <w:rFonts w:ascii="Times New Roman" w:eastAsia="Calibri" w:hAnsi="Times New Roman" w:cs="Times New Roman"/>
          <w:sz w:val="27"/>
          <w:szCs w:val="27"/>
        </w:rPr>
      </w:pP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Белгородский район имеет все условия для развития жилищного строительства: благоприятный экономический и социальный климат, высокий ресурсно-сырьевой, технологический и интеллектуальный потенциал, низкий уровень инвестиционных рисков.</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Приоритетным направлением жилищного строительства на территории Белгородского района определено строительство индивидуальных жилых домов. Наращивание темпов жилищного строительства на территории района стало возможным благодаря государственной поддержке данного сектора экономики, которая осуществлялась по трем направлениям:</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предоставление земельных участков застройщикам;</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инженерное обеспечение микрорайонов массовой индивидуальной застройки и строительство подъездов к ним;</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финансово-кредитная поддержка застройщиков.</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По состоянию на 1 января 2021 года на территории Белгородского района                за счет всех источников финансирования введено в эксплуатацию 365,6 тыс. кв. м жилья (что составляет 78,5 % к вводу 2019 года), в том числе: </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 индивидуального жилья – 307,5 тыс. кв. м, что составляет 75,0 % </w:t>
      </w:r>
      <w:r w:rsidR="008C1CAD" w:rsidRPr="00656C5C">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к соответствующему периоду прошлого года;</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 многоквартирного жилья – 58,2 тыс. кв. м, что составляет 104,2 % </w:t>
      </w:r>
      <w:r w:rsidR="008C1CAD" w:rsidRPr="00656C5C">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к соответствующему периоду прошлого года.</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На территории Белгородского района в 2021 году запланировано ввести </w:t>
      </w:r>
      <w:r w:rsidR="00192F37">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в эксплуатацию 407,5 тыс. кв. м жилья (что составит 111,5 % от объема введенного жилья в 2020 году), в том числе:</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индивидуального жилья – 343,5 тыс. кв. м;</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многоквартирного жилья – 64,0 тыс. кв. м</w:t>
      </w:r>
      <w:r w:rsidR="005E649A">
        <w:rPr>
          <w:rFonts w:ascii="Times New Roman" w:eastAsia="Calibri" w:hAnsi="Times New Roman" w:cs="Times New Roman"/>
          <w:sz w:val="27"/>
          <w:szCs w:val="27"/>
        </w:rPr>
        <w:t>.</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В 2020 году объем выполненных работ по виду деятельности «Строительство» составил 11515,3 млн. рублей, прогнозируемый объем </w:t>
      </w:r>
      <w:r w:rsidR="008C1CAD" w:rsidRPr="00656C5C">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 xml:space="preserve">в 2021 году составит порядка 12030,8 млн. рублей. Показатель рассчитан </w:t>
      </w:r>
      <w:r w:rsidR="00192F37">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по аналогии с методикой расчета показателя территориального органа Федеральной службы государственной статистики по Белгородской области (ранее при расчете показателя не учитывалось строительство жилых домов).</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Достижение данного показателя в основном ориентировано на реализаци</w:t>
      </w:r>
      <w:r w:rsidR="00192F37">
        <w:rPr>
          <w:rFonts w:ascii="Times New Roman" w:eastAsia="Calibri" w:hAnsi="Times New Roman" w:cs="Times New Roman"/>
          <w:sz w:val="27"/>
          <w:szCs w:val="27"/>
        </w:rPr>
        <w:t>ю</w:t>
      </w:r>
      <w:r w:rsidRPr="00656C5C">
        <w:rPr>
          <w:rFonts w:ascii="Times New Roman" w:eastAsia="Calibri" w:hAnsi="Times New Roman" w:cs="Times New Roman"/>
          <w:sz w:val="27"/>
          <w:szCs w:val="27"/>
        </w:rPr>
        <w:t xml:space="preserve"> ряда крупных программ, а именно:</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строительство жилья для детей-сирот, детей, оставшихся без попечения родителей, и лиц из их числа;</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 реализация пообъектного перечня строительства, реконструкции </w:t>
      </w:r>
      <w:r w:rsidR="00F46C04">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и капитального ремонта объектов социальной сферы и развития жилищно-коммунальной инфраструктуры Белгородского района на 202</w:t>
      </w:r>
      <w:r w:rsidR="008C1CAD" w:rsidRPr="00656C5C">
        <w:rPr>
          <w:rFonts w:ascii="Times New Roman" w:eastAsia="Calibri" w:hAnsi="Times New Roman" w:cs="Times New Roman"/>
          <w:sz w:val="27"/>
          <w:szCs w:val="27"/>
        </w:rPr>
        <w:t>1</w:t>
      </w:r>
      <w:r w:rsidRPr="00656C5C">
        <w:rPr>
          <w:rFonts w:ascii="Times New Roman" w:eastAsia="Calibri" w:hAnsi="Times New Roman" w:cs="Times New Roman"/>
          <w:sz w:val="27"/>
          <w:szCs w:val="27"/>
        </w:rPr>
        <w:t>-202</w:t>
      </w:r>
      <w:r w:rsidR="008C1CAD" w:rsidRPr="00656C5C">
        <w:rPr>
          <w:rFonts w:ascii="Times New Roman" w:eastAsia="Calibri" w:hAnsi="Times New Roman" w:cs="Times New Roman"/>
          <w:sz w:val="27"/>
          <w:szCs w:val="27"/>
        </w:rPr>
        <w:t>4</w:t>
      </w:r>
      <w:r w:rsidRPr="00656C5C">
        <w:rPr>
          <w:rFonts w:ascii="Times New Roman" w:eastAsia="Calibri" w:hAnsi="Times New Roman" w:cs="Times New Roman"/>
          <w:sz w:val="27"/>
          <w:szCs w:val="27"/>
        </w:rPr>
        <w:t xml:space="preserve"> годы;</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lastRenderedPageBreak/>
        <w:t>- строительство многоквартирных домов;</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реализация региональной программ</w:t>
      </w:r>
      <w:r w:rsidR="00F46C04">
        <w:rPr>
          <w:rFonts w:ascii="Times New Roman" w:eastAsia="Calibri" w:hAnsi="Times New Roman" w:cs="Times New Roman"/>
          <w:sz w:val="27"/>
          <w:szCs w:val="27"/>
        </w:rPr>
        <w:t>ы</w:t>
      </w:r>
      <w:r w:rsidRPr="00656C5C">
        <w:rPr>
          <w:rFonts w:ascii="Times New Roman" w:eastAsia="Calibri" w:hAnsi="Times New Roman" w:cs="Times New Roman"/>
          <w:sz w:val="27"/>
          <w:szCs w:val="27"/>
        </w:rPr>
        <w:t xml:space="preserve"> проведения капитального ремонта общего имущества в многоквартирных домах;</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реализация инвестиционных проектов хозяйствующих субъектов (всех форм собственности) на территории Белгородского района.</w:t>
      </w:r>
    </w:p>
    <w:p w:rsidR="00720A76"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В рамках развития социальной сферы на основе обязательного состава социального кластера до 2024 года запланировано строительство социально-культурных объектов в жилых массивах, расположенных на территории Белгородского района, а именно строительство школ, детских дошкольных учреждений, физкультурно-оздоровительных комплексов, досуговых центров, амбулаторий, фельдшерско-акушерских пунктов, библиотек, учреждений охраны     и порядка, учреждений административно-коммунального назначения. </w:t>
      </w:r>
    </w:p>
    <w:p w:rsidR="00CE449E" w:rsidRPr="00656C5C" w:rsidRDefault="00720A76" w:rsidP="00720A76">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Развитие данного сектора экономики будет способствовать дальнейшему улучшению качества жизни населения, повышению уровня занятости, росту заработной планы и иных факторов.</w:t>
      </w:r>
    </w:p>
    <w:p w:rsidR="008C1CAD" w:rsidRPr="00656C5C" w:rsidRDefault="008C1CAD" w:rsidP="00CE449E">
      <w:pPr>
        <w:spacing w:after="0" w:line="240" w:lineRule="auto"/>
        <w:ind w:firstLine="709"/>
        <w:jc w:val="center"/>
        <w:rPr>
          <w:rFonts w:ascii="Times New Roman" w:eastAsia="Calibri" w:hAnsi="Times New Roman" w:cs="Times New Roman"/>
          <w:b/>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Потребительский рынок</w:t>
      </w:r>
    </w:p>
    <w:p w:rsidR="00A708B2" w:rsidRPr="00656C5C" w:rsidRDefault="00A708B2" w:rsidP="00CE449E">
      <w:pPr>
        <w:spacing w:after="0" w:line="240" w:lineRule="auto"/>
        <w:ind w:firstLine="709"/>
        <w:jc w:val="center"/>
        <w:rPr>
          <w:rFonts w:ascii="Times New Roman" w:eastAsia="Calibri" w:hAnsi="Times New Roman" w:cs="Times New Roman"/>
          <w:b/>
          <w:sz w:val="27"/>
          <w:szCs w:val="27"/>
        </w:rPr>
      </w:pP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Потребительский рынок Белгородского района представлен организациями розничной торговли, общественного питания и различными видами платных услуг.</w:t>
      </w:r>
    </w:p>
    <w:p w:rsidR="00CE449E" w:rsidRPr="00656C5C" w:rsidRDefault="00CE449E" w:rsidP="00CE449E">
      <w:pPr>
        <w:spacing w:after="0" w:line="240" w:lineRule="auto"/>
        <w:ind w:firstLine="709"/>
        <w:jc w:val="both"/>
        <w:rPr>
          <w:rFonts w:ascii="Times New Roman" w:eastAsia="Calibri" w:hAnsi="Times New Roman" w:cs="Times New Roman"/>
          <w:color w:val="000000"/>
          <w:sz w:val="27"/>
          <w:szCs w:val="27"/>
        </w:rPr>
      </w:pPr>
      <w:r w:rsidRPr="00656C5C">
        <w:rPr>
          <w:rFonts w:ascii="Times New Roman" w:eastAsia="Calibri" w:hAnsi="Times New Roman" w:cs="Times New Roman"/>
          <w:sz w:val="27"/>
          <w:szCs w:val="27"/>
        </w:rPr>
        <w:t xml:space="preserve">Розничную торговлю на территории </w:t>
      </w:r>
      <w:r w:rsidR="006832E3" w:rsidRPr="00656C5C">
        <w:rPr>
          <w:rFonts w:ascii="Times New Roman" w:eastAsia="Calibri" w:hAnsi="Times New Roman" w:cs="Times New Roman"/>
          <w:sz w:val="27"/>
          <w:szCs w:val="27"/>
        </w:rPr>
        <w:t xml:space="preserve">Белгородского </w:t>
      </w:r>
      <w:r w:rsidRPr="00656C5C">
        <w:rPr>
          <w:rFonts w:ascii="Times New Roman" w:eastAsia="Calibri" w:hAnsi="Times New Roman" w:cs="Times New Roman"/>
          <w:sz w:val="27"/>
          <w:szCs w:val="27"/>
        </w:rPr>
        <w:t>района осуществля</w:t>
      </w:r>
      <w:r w:rsidR="00F46C04">
        <w:rPr>
          <w:rFonts w:ascii="Times New Roman" w:eastAsia="Calibri" w:hAnsi="Times New Roman" w:cs="Times New Roman"/>
          <w:sz w:val="27"/>
          <w:szCs w:val="27"/>
        </w:rPr>
        <w:t>ю</w:t>
      </w:r>
      <w:r w:rsidRPr="00656C5C">
        <w:rPr>
          <w:rFonts w:ascii="Times New Roman" w:eastAsia="Calibri" w:hAnsi="Times New Roman" w:cs="Times New Roman"/>
          <w:sz w:val="27"/>
          <w:szCs w:val="27"/>
        </w:rPr>
        <w:t>т 7</w:t>
      </w:r>
      <w:r w:rsidR="008C1CAD" w:rsidRPr="00656C5C">
        <w:rPr>
          <w:rFonts w:ascii="Times New Roman" w:eastAsia="Calibri" w:hAnsi="Times New Roman" w:cs="Times New Roman"/>
          <w:sz w:val="27"/>
          <w:szCs w:val="27"/>
        </w:rPr>
        <w:t>96</w:t>
      </w:r>
      <w:r w:rsidRPr="00656C5C">
        <w:rPr>
          <w:rFonts w:ascii="Times New Roman" w:eastAsia="Calibri" w:hAnsi="Times New Roman" w:cs="Times New Roman"/>
          <w:color w:val="FF0000"/>
          <w:sz w:val="27"/>
          <w:szCs w:val="27"/>
        </w:rPr>
        <w:t xml:space="preserve"> </w:t>
      </w:r>
      <w:r w:rsidRPr="00656C5C">
        <w:rPr>
          <w:rFonts w:ascii="Times New Roman" w:eastAsia="Calibri" w:hAnsi="Times New Roman" w:cs="Times New Roman"/>
          <w:color w:val="000000"/>
          <w:sz w:val="27"/>
          <w:szCs w:val="27"/>
        </w:rPr>
        <w:t>объект</w:t>
      </w:r>
      <w:r w:rsidR="008C1CAD" w:rsidRPr="00656C5C">
        <w:rPr>
          <w:rFonts w:ascii="Times New Roman" w:eastAsia="Calibri" w:hAnsi="Times New Roman" w:cs="Times New Roman"/>
          <w:color w:val="000000"/>
          <w:sz w:val="27"/>
          <w:szCs w:val="27"/>
        </w:rPr>
        <w:t>ов</w:t>
      </w:r>
      <w:r w:rsidRPr="00656C5C">
        <w:rPr>
          <w:rFonts w:ascii="Times New Roman" w:eastAsia="Calibri" w:hAnsi="Times New Roman" w:cs="Times New Roman"/>
          <w:color w:val="000000"/>
          <w:sz w:val="27"/>
          <w:szCs w:val="27"/>
        </w:rPr>
        <w:t>.</w:t>
      </w:r>
    </w:p>
    <w:p w:rsidR="00CE449E" w:rsidRPr="00656C5C" w:rsidRDefault="00CE449E" w:rsidP="00CE449E">
      <w:pPr>
        <w:spacing w:after="0" w:line="240" w:lineRule="auto"/>
        <w:ind w:firstLine="709"/>
        <w:jc w:val="both"/>
        <w:rPr>
          <w:rFonts w:ascii="Times New Roman" w:eastAsia="Calibri" w:hAnsi="Times New Roman" w:cs="Times New Roman"/>
          <w:color w:val="000000"/>
          <w:sz w:val="27"/>
          <w:szCs w:val="27"/>
        </w:rPr>
      </w:pPr>
      <w:r w:rsidRPr="00656C5C">
        <w:rPr>
          <w:rFonts w:ascii="Times New Roman" w:eastAsia="Calibri" w:hAnsi="Times New Roman" w:cs="Times New Roman"/>
          <w:color w:val="000000"/>
          <w:sz w:val="27"/>
          <w:szCs w:val="27"/>
        </w:rPr>
        <w:t>Оборот розничной торговли в 20</w:t>
      </w:r>
      <w:r w:rsidR="008C1CAD" w:rsidRPr="00656C5C">
        <w:rPr>
          <w:rFonts w:ascii="Times New Roman" w:eastAsia="Calibri" w:hAnsi="Times New Roman" w:cs="Times New Roman"/>
          <w:color w:val="000000"/>
          <w:sz w:val="27"/>
          <w:szCs w:val="27"/>
        </w:rPr>
        <w:t>20</w:t>
      </w:r>
      <w:r w:rsidRPr="00656C5C">
        <w:rPr>
          <w:rFonts w:ascii="Times New Roman" w:eastAsia="Calibri" w:hAnsi="Times New Roman" w:cs="Times New Roman"/>
          <w:color w:val="000000"/>
          <w:sz w:val="27"/>
          <w:szCs w:val="27"/>
        </w:rPr>
        <w:t xml:space="preserve"> году составил 22,</w:t>
      </w:r>
      <w:r w:rsidR="008C1CAD" w:rsidRPr="00656C5C">
        <w:rPr>
          <w:rFonts w:ascii="Times New Roman" w:eastAsia="Calibri" w:hAnsi="Times New Roman" w:cs="Times New Roman"/>
          <w:color w:val="000000"/>
          <w:sz w:val="27"/>
          <w:szCs w:val="27"/>
        </w:rPr>
        <w:t>8</w:t>
      </w:r>
      <w:r w:rsidRPr="00656C5C">
        <w:rPr>
          <w:rFonts w:ascii="Times New Roman" w:eastAsia="Calibri" w:hAnsi="Times New Roman" w:cs="Times New Roman"/>
          <w:color w:val="000000"/>
          <w:sz w:val="27"/>
          <w:szCs w:val="27"/>
        </w:rPr>
        <w:t xml:space="preserve"> млрд рублей.</w:t>
      </w:r>
    </w:p>
    <w:p w:rsidR="00CE449E" w:rsidRPr="00656C5C" w:rsidRDefault="00CE449E" w:rsidP="00CE449E">
      <w:pPr>
        <w:spacing w:after="0" w:line="0" w:lineRule="atLeast"/>
        <w:ind w:firstLine="709"/>
        <w:jc w:val="both"/>
        <w:rPr>
          <w:rFonts w:ascii="Times New Roman" w:eastAsia="Calibri" w:hAnsi="Times New Roman" w:cs="Times New Roman"/>
          <w:sz w:val="27"/>
          <w:szCs w:val="27"/>
        </w:rPr>
      </w:pPr>
      <w:r w:rsidRPr="00656C5C">
        <w:rPr>
          <w:rFonts w:ascii="Times New Roman" w:eastAsia="Calibri" w:hAnsi="Times New Roman" w:cs="Times New Roman"/>
          <w:color w:val="000000"/>
          <w:sz w:val="27"/>
          <w:szCs w:val="27"/>
        </w:rPr>
        <w:t xml:space="preserve">В целях обеспечения жителей малонаселенных пунктов и труднодоступных населенных пунктов, в которых отсутствуют объекты стационарной торговли, продуктами первой необходимости, </w:t>
      </w:r>
      <w:r w:rsidRPr="00656C5C">
        <w:rPr>
          <w:rFonts w:ascii="Times New Roman" w:eastAsia="Calibri" w:hAnsi="Times New Roman" w:cs="Times New Roman"/>
          <w:sz w:val="27"/>
          <w:szCs w:val="27"/>
        </w:rPr>
        <w:t xml:space="preserve">организовано выездное обслуживание индивидуальными предпринимателями: Бабич Д.В., Ключник Е.В., </w:t>
      </w:r>
      <w:r w:rsidR="006832E3" w:rsidRPr="00656C5C">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Степанова О.Ю., Туров В.И.</w:t>
      </w:r>
    </w:p>
    <w:p w:rsidR="00CE449E" w:rsidRPr="00656C5C" w:rsidRDefault="00CE449E" w:rsidP="002267E6">
      <w:pPr>
        <w:tabs>
          <w:tab w:val="left" w:pos="936"/>
        </w:tabs>
        <w:spacing w:after="0" w:line="0" w:lineRule="atLeast"/>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Наиболее крупные организации торговли представлены федеральной торговой сетью «Магнит», «Пятёрочка», «Красное&amp;Белое», «Фермер Торг», «Мэтро».</w:t>
      </w:r>
    </w:p>
    <w:p w:rsidR="00CE449E" w:rsidRPr="00656C5C" w:rsidRDefault="00CE449E" w:rsidP="002267E6">
      <w:pPr>
        <w:tabs>
          <w:tab w:val="left" w:pos="936"/>
        </w:tabs>
        <w:spacing w:after="0" w:line="0" w:lineRule="atLeast"/>
        <w:ind w:firstLine="709"/>
        <w:jc w:val="both"/>
        <w:rPr>
          <w:rFonts w:ascii="Times New Roman" w:eastAsia="Calibri" w:hAnsi="Times New Roman" w:cs="Times New Roman"/>
          <w:color w:val="000000"/>
          <w:sz w:val="27"/>
          <w:szCs w:val="27"/>
        </w:rPr>
      </w:pPr>
      <w:r w:rsidRPr="00656C5C">
        <w:rPr>
          <w:rFonts w:ascii="Times New Roman" w:eastAsia="Calibri" w:hAnsi="Times New Roman" w:cs="Times New Roman"/>
          <w:sz w:val="27"/>
          <w:szCs w:val="27"/>
        </w:rPr>
        <w:t>Услуги общественного питания оказыва</w:t>
      </w:r>
      <w:r w:rsidR="00F46C04">
        <w:rPr>
          <w:rFonts w:ascii="Times New Roman" w:eastAsia="Calibri" w:hAnsi="Times New Roman" w:cs="Times New Roman"/>
          <w:sz w:val="27"/>
          <w:szCs w:val="27"/>
        </w:rPr>
        <w:t>ю</w:t>
      </w:r>
      <w:r w:rsidRPr="00656C5C">
        <w:rPr>
          <w:rFonts w:ascii="Times New Roman" w:eastAsia="Calibri" w:hAnsi="Times New Roman" w:cs="Times New Roman"/>
          <w:sz w:val="27"/>
          <w:szCs w:val="27"/>
        </w:rPr>
        <w:t xml:space="preserve">т </w:t>
      </w:r>
      <w:r w:rsidR="008C1CAD" w:rsidRPr="00656C5C">
        <w:rPr>
          <w:rFonts w:ascii="Times New Roman" w:eastAsia="Calibri" w:hAnsi="Times New Roman" w:cs="Times New Roman"/>
          <w:sz w:val="27"/>
          <w:szCs w:val="27"/>
        </w:rPr>
        <w:t>133</w:t>
      </w:r>
      <w:r w:rsidRPr="00656C5C">
        <w:rPr>
          <w:rFonts w:ascii="Times New Roman" w:eastAsia="Calibri" w:hAnsi="Times New Roman" w:cs="Times New Roman"/>
          <w:sz w:val="27"/>
          <w:szCs w:val="27"/>
        </w:rPr>
        <w:t xml:space="preserve"> организаци</w:t>
      </w:r>
      <w:r w:rsidR="008C1CAD" w:rsidRPr="00656C5C">
        <w:rPr>
          <w:rFonts w:ascii="Times New Roman" w:eastAsia="Calibri" w:hAnsi="Times New Roman" w:cs="Times New Roman"/>
          <w:sz w:val="27"/>
          <w:szCs w:val="27"/>
        </w:rPr>
        <w:t>и</w:t>
      </w:r>
      <w:r w:rsidRPr="00656C5C">
        <w:rPr>
          <w:rFonts w:ascii="Times New Roman" w:eastAsia="Calibri" w:hAnsi="Times New Roman" w:cs="Times New Roman"/>
          <w:sz w:val="27"/>
          <w:szCs w:val="27"/>
        </w:rPr>
        <w:t>.</w:t>
      </w:r>
      <w:r w:rsidRPr="00656C5C">
        <w:rPr>
          <w:rFonts w:ascii="Times New Roman" w:eastAsia="Calibri" w:hAnsi="Times New Roman" w:cs="Times New Roman"/>
          <w:color w:val="FF0000"/>
          <w:sz w:val="27"/>
          <w:szCs w:val="27"/>
        </w:rPr>
        <w:t xml:space="preserve"> </w:t>
      </w:r>
      <w:r w:rsidRPr="00656C5C">
        <w:rPr>
          <w:rFonts w:ascii="Times New Roman" w:eastAsia="Calibri" w:hAnsi="Times New Roman" w:cs="Times New Roman"/>
          <w:color w:val="000000"/>
          <w:sz w:val="27"/>
          <w:szCs w:val="27"/>
        </w:rPr>
        <w:t>За 20</w:t>
      </w:r>
      <w:r w:rsidR="008C1CAD" w:rsidRPr="00656C5C">
        <w:rPr>
          <w:rFonts w:ascii="Times New Roman" w:eastAsia="Calibri" w:hAnsi="Times New Roman" w:cs="Times New Roman"/>
          <w:color w:val="000000"/>
          <w:sz w:val="27"/>
          <w:szCs w:val="27"/>
        </w:rPr>
        <w:t>20</w:t>
      </w:r>
      <w:r w:rsidRPr="00656C5C">
        <w:rPr>
          <w:rFonts w:ascii="Times New Roman" w:eastAsia="Calibri" w:hAnsi="Times New Roman" w:cs="Times New Roman"/>
          <w:color w:val="000000"/>
          <w:sz w:val="27"/>
          <w:szCs w:val="27"/>
        </w:rPr>
        <w:t xml:space="preserve"> год оборот общественного питания составил </w:t>
      </w:r>
      <w:r w:rsidR="008C1CAD" w:rsidRPr="00656C5C">
        <w:rPr>
          <w:rFonts w:ascii="Times New Roman" w:eastAsia="Calibri" w:hAnsi="Times New Roman" w:cs="Times New Roman"/>
          <w:color w:val="000000"/>
          <w:sz w:val="27"/>
          <w:szCs w:val="27"/>
        </w:rPr>
        <w:t>890,7</w:t>
      </w:r>
      <w:r w:rsidRPr="00656C5C">
        <w:rPr>
          <w:rFonts w:ascii="Times New Roman" w:eastAsia="Calibri" w:hAnsi="Times New Roman" w:cs="Times New Roman"/>
          <w:color w:val="000000"/>
          <w:sz w:val="27"/>
          <w:szCs w:val="27"/>
        </w:rPr>
        <w:t xml:space="preserve"> млн рублей.</w:t>
      </w:r>
    </w:p>
    <w:p w:rsidR="00CE449E" w:rsidRPr="00656C5C" w:rsidRDefault="00CE449E" w:rsidP="002267E6">
      <w:pPr>
        <w:tabs>
          <w:tab w:val="left" w:pos="936"/>
        </w:tabs>
        <w:spacing w:after="0" w:line="0" w:lineRule="atLeast"/>
        <w:ind w:firstLine="709"/>
        <w:jc w:val="both"/>
        <w:rPr>
          <w:rFonts w:ascii="Times New Roman" w:eastAsia="Calibri" w:hAnsi="Times New Roman" w:cs="Times New Roman"/>
          <w:color w:val="000000"/>
          <w:sz w:val="27"/>
          <w:szCs w:val="27"/>
        </w:rPr>
      </w:pPr>
      <w:r w:rsidRPr="00656C5C">
        <w:rPr>
          <w:rFonts w:ascii="Times New Roman" w:eastAsia="Calibri" w:hAnsi="Times New Roman" w:cs="Times New Roman"/>
          <w:color w:val="000000"/>
          <w:sz w:val="27"/>
          <w:szCs w:val="27"/>
        </w:rPr>
        <w:t>В 20</w:t>
      </w:r>
      <w:r w:rsidR="008C1CAD" w:rsidRPr="00656C5C">
        <w:rPr>
          <w:rFonts w:ascii="Times New Roman" w:eastAsia="Calibri" w:hAnsi="Times New Roman" w:cs="Times New Roman"/>
          <w:color w:val="000000"/>
          <w:sz w:val="27"/>
          <w:szCs w:val="27"/>
        </w:rPr>
        <w:t>20</w:t>
      </w:r>
      <w:r w:rsidRPr="00656C5C">
        <w:rPr>
          <w:rFonts w:ascii="Times New Roman" w:eastAsia="Calibri" w:hAnsi="Times New Roman" w:cs="Times New Roman"/>
          <w:color w:val="000000"/>
          <w:sz w:val="27"/>
          <w:szCs w:val="27"/>
        </w:rPr>
        <w:t xml:space="preserve"> году объем платных услуг населению составил </w:t>
      </w:r>
      <w:r w:rsidR="008C1CAD" w:rsidRPr="00656C5C">
        <w:rPr>
          <w:rFonts w:ascii="Times New Roman" w:eastAsia="Calibri" w:hAnsi="Times New Roman" w:cs="Times New Roman"/>
          <w:color w:val="000000"/>
          <w:sz w:val="27"/>
          <w:szCs w:val="27"/>
        </w:rPr>
        <w:t>1484,2</w:t>
      </w:r>
      <w:r w:rsidRPr="00656C5C">
        <w:rPr>
          <w:rFonts w:ascii="Times New Roman" w:eastAsia="Calibri" w:hAnsi="Times New Roman" w:cs="Times New Roman"/>
          <w:color w:val="000000"/>
          <w:sz w:val="27"/>
          <w:szCs w:val="27"/>
        </w:rPr>
        <w:t xml:space="preserve"> млн рублей.</w:t>
      </w:r>
    </w:p>
    <w:p w:rsidR="00CE449E" w:rsidRPr="00656C5C" w:rsidRDefault="00CE449E" w:rsidP="002267E6">
      <w:pPr>
        <w:tabs>
          <w:tab w:val="left" w:pos="936"/>
        </w:tabs>
        <w:spacing w:after="0" w:line="0" w:lineRule="atLeast"/>
        <w:ind w:firstLine="709"/>
        <w:jc w:val="both"/>
        <w:rPr>
          <w:rFonts w:ascii="Times New Roman" w:eastAsia="Calibri" w:hAnsi="Times New Roman" w:cs="Times New Roman"/>
          <w:sz w:val="27"/>
          <w:szCs w:val="27"/>
        </w:rPr>
      </w:pPr>
      <w:r w:rsidRPr="00656C5C">
        <w:rPr>
          <w:rFonts w:ascii="Times New Roman" w:eastAsia="Calibri" w:hAnsi="Times New Roman" w:cs="Times New Roman"/>
          <w:color w:val="000000"/>
          <w:sz w:val="27"/>
          <w:szCs w:val="27"/>
        </w:rPr>
        <w:t>На прогнозный период до 202</w:t>
      </w:r>
      <w:r w:rsidR="008C1CAD" w:rsidRPr="00656C5C">
        <w:rPr>
          <w:rFonts w:ascii="Times New Roman" w:eastAsia="Calibri" w:hAnsi="Times New Roman" w:cs="Times New Roman"/>
          <w:color w:val="000000"/>
          <w:sz w:val="27"/>
          <w:szCs w:val="27"/>
        </w:rPr>
        <w:t>4</w:t>
      </w:r>
      <w:r w:rsidRPr="00656C5C">
        <w:rPr>
          <w:rFonts w:ascii="Times New Roman" w:eastAsia="Calibri" w:hAnsi="Times New Roman" w:cs="Times New Roman"/>
          <w:color w:val="000000"/>
          <w:sz w:val="27"/>
          <w:szCs w:val="27"/>
        </w:rPr>
        <w:t xml:space="preserve"> года запланирован рост по всем показателям        в сфере потребления по отношению к 20</w:t>
      </w:r>
      <w:r w:rsidR="008C1CAD" w:rsidRPr="00656C5C">
        <w:rPr>
          <w:rFonts w:ascii="Times New Roman" w:eastAsia="Calibri" w:hAnsi="Times New Roman" w:cs="Times New Roman"/>
          <w:color w:val="000000"/>
          <w:sz w:val="27"/>
          <w:szCs w:val="27"/>
        </w:rPr>
        <w:t>20</w:t>
      </w:r>
      <w:r w:rsidRPr="00656C5C">
        <w:rPr>
          <w:rFonts w:ascii="Times New Roman" w:eastAsia="Calibri" w:hAnsi="Times New Roman" w:cs="Times New Roman"/>
          <w:color w:val="000000"/>
          <w:sz w:val="27"/>
          <w:szCs w:val="27"/>
        </w:rPr>
        <w:t xml:space="preserve"> году.</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Малый бизнес</w:t>
      </w:r>
    </w:p>
    <w:p w:rsidR="00A708B2" w:rsidRPr="00656C5C" w:rsidRDefault="00A708B2" w:rsidP="00CE449E">
      <w:pPr>
        <w:spacing w:after="0" w:line="240" w:lineRule="auto"/>
        <w:ind w:firstLine="709"/>
        <w:jc w:val="center"/>
        <w:rPr>
          <w:rFonts w:ascii="Times New Roman" w:eastAsia="Calibri" w:hAnsi="Times New Roman" w:cs="Times New Roman"/>
          <w:sz w:val="27"/>
          <w:szCs w:val="27"/>
        </w:rPr>
      </w:pP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Развитие малого бизнеса во многом определяет темпы экономического роста, улучшение социального климата в </w:t>
      </w:r>
      <w:r w:rsidR="006832E3" w:rsidRPr="00656C5C">
        <w:rPr>
          <w:rFonts w:ascii="Times New Roman" w:eastAsia="Calibri" w:hAnsi="Times New Roman" w:cs="Times New Roman"/>
          <w:sz w:val="27"/>
          <w:szCs w:val="27"/>
        </w:rPr>
        <w:t xml:space="preserve">Белгородском </w:t>
      </w:r>
      <w:r w:rsidRPr="00656C5C">
        <w:rPr>
          <w:rFonts w:ascii="Times New Roman" w:eastAsia="Calibri" w:hAnsi="Times New Roman" w:cs="Times New Roman"/>
          <w:sz w:val="27"/>
          <w:szCs w:val="27"/>
        </w:rPr>
        <w:t>районе, наполнение местного бюджета, обеспечивает население товарами и услугами.</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Оборот малых и средних предприятий (включая микропредприятия)                        в 2019 году составил </w:t>
      </w:r>
      <w:r w:rsidR="004A4EEF" w:rsidRPr="00656C5C">
        <w:rPr>
          <w:rFonts w:ascii="Times New Roman" w:eastAsia="Calibri" w:hAnsi="Times New Roman" w:cs="Times New Roman"/>
          <w:sz w:val="27"/>
          <w:szCs w:val="27"/>
        </w:rPr>
        <w:t>36,2</w:t>
      </w:r>
      <w:r w:rsidRPr="00656C5C">
        <w:rPr>
          <w:rFonts w:ascii="Times New Roman" w:eastAsia="Calibri" w:hAnsi="Times New Roman" w:cs="Times New Roman"/>
          <w:sz w:val="27"/>
          <w:szCs w:val="27"/>
        </w:rPr>
        <w:t xml:space="preserve"> млрд рублей.</w:t>
      </w:r>
    </w:p>
    <w:p w:rsidR="00CE449E" w:rsidRPr="00656C5C" w:rsidRDefault="00CE449E"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lastRenderedPageBreak/>
        <w:t>По данным Единого реестра субъектов малого и среднего предпринимательства на 1 января 202</w:t>
      </w:r>
      <w:r w:rsidR="004A4EEF" w:rsidRPr="00656C5C">
        <w:rPr>
          <w:rFonts w:ascii="Times New Roman" w:eastAsia="Calibri" w:hAnsi="Times New Roman" w:cs="Times New Roman"/>
          <w:sz w:val="27"/>
          <w:szCs w:val="27"/>
        </w:rPr>
        <w:t>1</w:t>
      </w:r>
      <w:r w:rsidRPr="00656C5C">
        <w:rPr>
          <w:rFonts w:ascii="Times New Roman" w:eastAsia="Calibri" w:hAnsi="Times New Roman" w:cs="Times New Roman"/>
          <w:sz w:val="27"/>
          <w:szCs w:val="27"/>
        </w:rPr>
        <w:t xml:space="preserve"> г. на территории Белгородского района зарегистрировано 6948 хозяйствующих субъект</w:t>
      </w:r>
      <w:r w:rsidR="006832E3" w:rsidRPr="00656C5C">
        <w:rPr>
          <w:rFonts w:ascii="Times New Roman" w:eastAsia="Calibri" w:hAnsi="Times New Roman" w:cs="Times New Roman"/>
          <w:sz w:val="27"/>
          <w:szCs w:val="27"/>
        </w:rPr>
        <w:t>ов</w:t>
      </w:r>
      <w:r w:rsidRPr="00656C5C">
        <w:rPr>
          <w:rFonts w:ascii="Times New Roman" w:eastAsia="Calibri" w:hAnsi="Times New Roman" w:cs="Times New Roman"/>
          <w:sz w:val="27"/>
          <w:szCs w:val="27"/>
        </w:rPr>
        <w:t xml:space="preserve">, из которых 1462 малых </w:t>
      </w:r>
      <w:r w:rsidR="002267E6" w:rsidRPr="00656C5C">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и средних предприятия (включая микропредприятия) и 5486 индивидуальных предпринимателей.</w:t>
      </w:r>
    </w:p>
    <w:p w:rsidR="00CE449E" w:rsidRPr="00656C5C" w:rsidRDefault="00CE449E"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На малых и средних предприятиях </w:t>
      </w:r>
      <w:r w:rsidR="006832E3" w:rsidRPr="00656C5C">
        <w:rPr>
          <w:rFonts w:ascii="Times New Roman" w:eastAsia="Calibri" w:hAnsi="Times New Roman" w:cs="Times New Roman"/>
          <w:sz w:val="27"/>
          <w:szCs w:val="27"/>
        </w:rPr>
        <w:t xml:space="preserve">Белгородского </w:t>
      </w:r>
      <w:r w:rsidRPr="00656C5C">
        <w:rPr>
          <w:rFonts w:ascii="Times New Roman" w:eastAsia="Calibri" w:hAnsi="Times New Roman" w:cs="Times New Roman"/>
          <w:sz w:val="27"/>
          <w:szCs w:val="27"/>
        </w:rPr>
        <w:t xml:space="preserve">района трудится порядка 9,0 тыс. человек, у индивидуальных предпринимателей работает свыше </w:t>
      </w:r>
      <w:r w:rsidR="006832E3" w:rsidRPr="00656C5C">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4,0 тыс. человек.</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Ведущие позиции в отраслевой структуре малого предпринимательства занимают организации розничной торговли, сферы услуг, значительная доля приходится на предприятия сельского хозяйства.</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В рамках реализации муниципальной программы «Развитие экономического потенциала и формирование благоприятного предпринимательского климата                   в Белгородском районе» организуются информационные, методические, консультационные мероприятия с бизнес сообществом и гражданами о мерах государственной поддержки, реализуемой на территории Белгородского района.</w:t>
      </w:r>
    </w:p>
    <w:p w:rsidR="00CE449E" w:rsidRPr="00656C5C" w:rsidRDefault="00CE449E" w:rsidP="00CE449E">
      <w:pPr>
        <w:spacing w:after="0" w:line="240" w:lineRule="auto"/>
        <w:ind w:firstLine="709"/>
        <w:jc w:val="both"/>
        <w:rPr>
          <w:rFonts w:ascii="Times New Roman" w:eastAsia="Calibri" w:hAnsi="Times New Roman" w:cs="Times New Roman"/>
          <w:b/>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Бюджетный баланс</w:t>
      </w:r>
    </w:p>
    <w:p w:rsidR="00A708B2" w:rsidRPr="00656C5C" w:rsidRDefault="00A708B2" w:rsidP="00CE449E">
      <w:pPr>
        <w:spacing w:after="0" w:line="240" w:lineRule="auto"/>
        <w:ind w:firstLine="709"/>
        <w:jc w:val="center"/>
        <w:rPr>
          <w:rFonts w:ascii="Times New Roman" w:eastAsia="Calibri" w:hAnsi="Times New Roman" w:cs="Times New Roman"/>
          <w:sz w:val="27"/>
          <w:szCs w:val="27"/>
        </w:rPr>
      </w:pPr>
    </w:p>
    <w:p w:rsidR="00AB4A42" w:rsidRPr="00656C5C" w:rsidRDefault="00AB4A42"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Оценка доходной части консолидированного бюджета района </w:t>
      </w:r>
      <w:r w:rsidR="00F46C04">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 xml:space="preserve">по собственным доходам на 2021 год составит 3,9 млрд рублей. В 2022-2024 годах собственные доходы консолидированного бюджета района по прогнозу составят:                                  2,8 млрд рублей, 2,7 млрд рублей, 2,8 млрд рублей. </w:t>
      </w:r>
    </w:p>
    <w:p w:rsidR="00AB4A42" w:rsidRPr="00656C5C" w:rsidRDefault="00AB4A42"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На расходную часть бюджета района за счет собственных средств </w:t>
      </w:r>
      <w:r w:rsidR="00F46C04">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 xml:space="preserve">в 2019 году направлено 2,9 млрд рублей, в 2020 году – 3,9 млрд рублей. </w:t>
      </w:r>
    </w:p>
    <w:p w:rsidR="00AB4A42" w:rsidRPr="00656C5C" w:rsidRDefault="00AB4A42"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Расходы сохранили социальную направленность. Важнейшими направлениями расходования бюджетных средств являются отрасли социальной сферы. </w:t>
      </w:r>
    </w:p>
    <w:p w:rsidR="00AB4A42" w:rsidRPr="00656C5C" w:rsidRDefault="00AB4A42"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Финансирование учреждений и мероприятий производится по мере поступления доходов.</w:t>
      </w:r>
    </w:p>
    <w:p w:rsidR="00CE449E" w:rsidRPr="00656C5C" w:rsidRDefault="00AB4A42"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В приоритетном порядке финансируются расходы на оплату труда, коммунальные платежи, связь, социальные выплаты. Задолженность </w:t>
      </w:r>
      <w:r w:rsidR="00F46C04">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по заработной плате работникам бюджетной сферы не допускается.</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Население</w:t>
      </w:r>
    </w:p>
    <w:p w:rsidR="00A708B2" w:rsidRPr="00656C5C" w:rsidRDefault="00A708B2" w:rsidP="00CE449E">
      <w:pPr>
        <w:spacing w:after="0" w:line="240" w:lineRule="auto"/>
        <w:ind w:firstLine="709"/>
        <w:jc w:val="center"/>
        <w:rPr>
          <w:rFonts w:ascii="Times New Roman" w:eastAsia="Calibri" w:hAnsi="Times New Roman" w:cs="Times New Roman"/>
          <w:b/>
          <w:sz w:val="27"/>
          <w:szCs w:val="27"/>
        </w:rPr>
      </w:pPr>
    </w:p>
    <w:p w:rsidR="00AB4A42" w:rsidRPr="00656C5C" w:rsidRDefault="00AB4A42"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По итогам 2020 года наблюдается снижение числа родившихся                     по сравнению с 2019 годом на 27 детей, общий коэффициент рождаемости по году составил 10,3 родившихся на 1000 человек населения. По итогам 2020 года наблюдается увеличение коэффициента смертности по сравнению с прошлым годом, который составил 14,6 человека на 1000 человек населения. Исходя </w:t>
      </w:r>
      <w:r w:rsidR="00F46C04">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 xml:space="preserve">из этого, на территории Белгородского района по итогам 2020 года сложилась естественная убыль населения в количестве 559 человек. </w:t>
      </w:r>
    </w:p>
    <w:p w:rsidR="00AB4A42" w:rsidRPr="00656C5C" w:rsidRDefault="00AB4A42"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 xml:space="preserve">Однако, учитывая высокий уровень миграционного прироста, который </w:t>
      </w:r>
      <w:r w:rsidR="00F46C04">
        <w:rPr>
          <w:rFonts w:ascii="Times New Roman" w:eastAsia="Calibri" w:hAnsi="Times New Roman" w:cs="Times New Roman"/>
          <w:sz w:val="27"/>
          <w:szCs w:val="27"/>
        </w:rPr>
        <w:t xml:space="preserve">                </w:t>
      </w:r>
      <w:r w:rsidRPr="00656C5C">
        <w:rPr>
          <w:rFonts w:ascii="Times New Roman" w:eastAsia="Calibri" w:hAnsi="Times New Roman" w:cs="Times New Roman"/>
          <w:sz w:val="27"/>
          <w:szCs w:val="27"/>
        </w:rPr>
        <w:t>по итогам года составил 2053 человека, в целом по году наблюдается увеличение численности населения района.</w:t>
      </w:r>
    </w:p>
    <w:p w:rsidR="00CE449E" w:rsidRPr="00656C5C" w:rsidRDefault="00AB4A42" w:rsidP="00AB4A42">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lastRenderedPageBreak/>
        <w:t>Основываясь на анализе темпов миграционного прироста, а также темпов рождаемости и смертности населения, сформирован прогноз до 2024 года.                 Согласно базовому варианту прогноза численность населения Белгородского района к 2024 году достигнет 141,9 тыс. человек.</w:t>
      </w:r>
    </w:p>
    <w:p w:rsidR="00AB4A42" w:rsidRPr="00656C5C" w:rsidRDefault="00AB4A42" w:rsidP="00AB4A42">
      <w:pPr>
        <w:spacing w:after="0" w:line="240" w:lineRule="auto"/>
        <w:ind w:firstLine="709"/>
        <w:jc w:val="both"/>
        <w:rPr>
          <w:rFonts w:ascii="Times New Roman" w:eastAsia="Calibri" w:hAnsi="Times New Roman" w:cs="Times New Roman"/>
          <w:sz w:val="27"/>
          <w:szCs w:val="27"/>
        </w:rPr>
      </w:pPr>
    </w:p>
    <w:p w:rsidR="00CE449E" w:rsidRPr="00656C5C" w:rsidRDefault="00CE449E" w:rsidP="00CE449E">
      <w:pPr>
        <w:spacing w:after="0" w:line="240" w:lineRule="auto"/>
        <w:ind w:firstLine="709"/>
        <w:jc w:val="center"/>
        <w:rPr>
          <w:rFonts w:ascii="Times New Roman" w:eastAsia="Calibri" w:hAnsi="Times New Roman" w:cs="Times New Roman"/>
          <w:b/>
          <w:sz w:val="27"/>
          <w:szCs w:val="27"/>
        </w:rPr>
      </w:pPr>
      <w:r w:rsidRPr="00656C5C">
        <w:rPr>
          <w:rFonts w:ascii="Times New Roman" w:eastAsia="Calibri" w:hAnsi="Times New Roman" w:cs="Times New Roman"/>
          <w:b/>
          <w:sz w:val="27"/>
          <w:szCs w:val="27"/>
        </w:rPr>
        <w:t>Труд, занятость и уровень жизни населения</w:t>
      </w:r>
    </w:p>
    <w:p w:rsidR="00A708B2" w:rsidRPr="00656C5C" w:rsidRDefault="00A708B2" w:rsidP="00CE449E">
      <w:pPr>
        <w:spacing w:after="0" w:line="240" w:lineRule="auto"/>
        <w:ind w:firstLine="709"/>
        <w:jc w:val="center"/>
        <w:rPr>
          <w:rFonts w:ascii="Times New Roman" w:eastAsia="Calibri" w:hAnsi="Times New Roman" w:cs="Times New Roman"/>
          <w:sz w:val="27"/>
          <w:szCs w:val="27"/>
        </w:rPr>
      </w:pP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Ключевым показателем, характеризующим уровень качества жизни населения, является уровень заработной платы. В 20</w:t>
      </w:r>
      <w:r w:rsidR="003A7037" w:rsidRPr="00656C5C">
        <w:rPr>
          <w:rFonts w:ascii="Times New Roman" w:eastAsia="Calibri" w:hAnsi="Times New Roman" w:cs="Times New Roman"/>
          <w:sz w:val="27"/>
          <w:szCs w:val="27"/>
        </w:rPr>
        <w:t>20</w:t>
      </w:r>
      <w:r w:rsidRPr="00656C5C">
        <w:rPr>
          <w:rFonts w:ascii="Times New Roman" w:eastAsia="Calibri" w:hAnsi="Times New Roman" w:cs="Times New Roman"/>
          <w:sz w:val="27"/>
          <w:szCs w:val="27"/>
        </w:rPr>
        <w:t xml:space="preserve"> году данный показатель составлял 35</w:t>
      </w:r>
      <w:r w:rsidR="003A7037" w:rsidRPr="00656C5C">
        <w:rPr>
          <w:rFonts w:ascii="Times New Roman" w:eastAsia="Calibri" w:hAnsi="Times New Roman" w:cs="Times New Roman"/>
          <w:sz w:val="27"/>
          <w:szCs w:val="27"/>
        </w:rPr>
        <w:t>,4</w:t>
      </w:r>
      <w:r w:rsidR="006832E3" w:rsidRPr="00656C5C">
        <w:rPr>
          <w:rFonts w:ascii="Times New Roman" w:eastAsia="Calibri" w:hAnsi="Times New Roman" w:cs="Times New Roman"/>
          <w:sz w:val="27"/>
          <w:szCs w:val="27"/>
        </w:rPr>
        <w:t xml:space="preserve"> тыс.</w:t>
      </w:r>
      <w:r w:rsidRPr="00656C5C">
        <w:rPr>
          <w:rFonts w:ascii="Times New Roman" w:eastAsia="Calibri" w:hAnsi="Times New Roman" w:cs="Times New Roman"/>
          <w:sz w:val="27"/>
          <w:szCs w:val="27"/>
        </w:rPr>
        <w:t xml:space="preserve"> рубл</w:t>
      </w:r>
      <w:r w:rsidR="006832E3" w:rsidRPr="00656C5C">
        <w:rPr>
          <w:rFonts w:ascii="Times New Roman" w:eastAsia="Calibri" w:hAnsi="Times New Roman" w:cs="Times New Roman"/>
          <w:sz w:val="27"/>
          <w:szCs w:val="27"/>
        </w:rPr>
        <w:t>ей</w:t>
      </w:r>
      <w:r w:rsidRPr="00656C5C">
        <w:rPr>
          <w:rFonts w:ascii="Times New Roman" w:eastAsia="Calibri" w:hAnsi="Times New Roman" w:cs="Times New Roman"/>
          <w:sz w:val="27"/>
          <w:szCs w:val="27"/>
        </w:rPr>
        <w:t xml:space="preserve">. </w:t>
      </w:r>
    </w:p>
    <w:p w:rsidR="00CE449E" w:rsidRPr="00656C5C" w:rsidRDefault="00CE449E" w:rsidP="00CE449E">
      <w:pPr>
        <w:spacing w:after="0" w:line="240" w:lineRule="auto"/>
        <w:ind w:firstLine="709"/>
        <w:jc w:val="both"/>
        <w:rPr>
          <w:rFonts w:ascii="Times New Roman" w:eastAsia="Calibri" w:hAnsi="Times New Roman" w:cs="Times New Roman"/>
          <w:sz w:val="27"/>
          <w:szCs w:val="27"/>
        </w:rPr>
      </w:pPr>
      <w:r w:rsidRPr="00656C5C">
        <w:rPr>
          <w:rFonts w:ascii="Times New Roman" w:eastAsia="Calibri" w:hAnsi="Times New Roman" w:cs="Times New Roman"/>
          <w:sz w:val="27"/>
          <w:szCs w:val="27"/>
        </w:rPr>
        <w:t>По итогам 202</w:t>
      </w:r>
      <w:r w:rsidR="003A7037" w:rsidRPr="00656C5C">
        <w:rPr>
          <w:rFonts w:ascii="Times New Roman" w:eastAsia="Calibri" w:hAnsi="Times New Roman" w:cs="Times New Roman"/>
          <w:sz w:val="27"/>
          <w:szCs w:val="27"/>
        </w:rPr>
        <w:t>1</w:t>
      </w:r>
      <w:r w:rsidRPr="00656C5C">
        <w:rPr>
          <w:rFonts w:ascii="Times New Roman" w:eastAsia="Calibri" w:hAnsi="Times New Roman" w:cs="Times New Roman"/>
          <w:sz w:val="27"/>
          <w:szCs w:val="27"/>
        </w:rPr>
        <w:t xml:space="preserve"> года ожидается увели</w:t>
      </w:r>
      <w:r w:rsidR="003A7037" w:rsidRPr="00656C5C">
        <w:rPr>
          <w:rFonts w:ascii="Times New Roman" w:eastAsia="Calibri" w:hAnsi="Times New Roman" w:cs="Times New Roman"/>
          <w:sz w:val="27"/>
          <w:szCs w:val="27"/>
        </w:rPr>
        <w:t>чение значения показателя на 7,0</w:t>
      </w:r>
      <w:r w:rsidRPr="00656C5C">
        <w:rPr>
          <w:rFonts w:ascii="Times New Roman" w:eastAsia="Calibri" w:hAnsi="Times New Roman" w:cs="Times New Roman"/>
          <w:sz w:val="27"/>
          <w:szCs w:val="27"/>
        </w:rPr>
        <w:t xml:space="preserve"> %,              что составит </w:t>
      </w:r>
      <w:r w:rsidR="003A7037" w:rsidRPr="00656C5C">
        <w:rPr>
          <w:rFonts w:ascii="Times New Roman" w:eastAsia="Calibri" w:hAnsi="Times New Roman" w:cs="Times New Roman"/>
          <w:sz w:val="27"/>
          <w:szCs w:val="27"/>
        </w:rPr>
        <w:t>35,4</w:t>
      </w:r>
      <w:r w:rsidRPr="00656C5C">
        <w:rPr>
          <w:rFonts w:ascii="Times New Roman" w:eastAsia="Calibri" w:hAnsi="Times New Roman" w:cs="Times New Roman"/>
          <w:sz w:val="27"/>
          <w:szCs w:val="27"/>
        </w:rPr>
        <w:t xml:space="preserve"> тыс. рублей. На прогнозный период до 202</w:t>
      </w:r>
      <w:r w:rsidR="003A7037" w:rsidRPr="00656C5C">
        <w:rPr>
          <w:rFonts w:ascii="Times New Roman" w:eastAsia="Calibri" w:hAnsi="Times New Roman" w:cs="Times New Roman"/>
          <w:sz w:val="27"/>
          <w:szCs w:val="27"/>
        </w:rPr>
        <w:t>4</w:t>
      </w:r>
      <w:r w:rsidRPr="00656C5C">
        <w:rPr>
          <w:rFonts w:ascii="Times New Roman" w:eastAsia="Calibri" w:hAnsi="Times New Roman" w:cs="Times New Roman"/>
          <w:sz w:val="27"/>
          <w:szCs w:val="27"/>
        </w:rPr>
        <w:t xml:space="preserve"> года также запланирован рост заработной платы до </w:t>
      </w:r>
      <w:r w:rsidR="003A7037" w:rsidRPr="00656C5C">
        <w:rPr>
          <w:rFonts w:ascii="Times New Roman" w:eastAsia="Calibri" w:hAnsi="Times New Roman" w:cs="Times New Roman"/>
          <w:sz w:val="27"/>
          <w:szCs w:val="27"/>
        </w:rPr>
        <w:t>47,3</w:t>
      </w:r>
      <w:r w:rsidRPr="00656C5C">
        <w:rPr>
          <w:rFonts w:ascii="Times New Roman" w:eastAsia="Calibri" w:hAnsi="Times New Roman" w:cs="Times New Roman"/>
          <w:sz w:val="27"/>
          <w:szCs w:val="27"/>
        </w:rPr>
        <w:t xml:space="preserve"> тыс. рублей. </w:t>
      </w: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Times New Roman" w:hAnsi="Times New Roman" w:cs="Times New Roman"/>
          <w:sz w:val="27"/>
          <w:szCs w:val="27"/>
        </w:rPr>
        <w:t xml:space="preserve">Положение на рынке труда </w:t>
      </w:r>
      <w:r w:rsidR="006832E3" w:rsidRPr="00656C5C">
        <w:rPr>
          <w:rFonts w:ascii="Times New Roman" w:eastAsia="Times New Roman" w:hAnsi="Times New Roman" w:cs="Times New Roman"/>
          <w:sz w:val="27"/>
          <w:szCs w:val="27"/>
        </w:rPr>
        <w:t xml:space="preserve">Белгородского </w:t>
      </w:r>
      <w:r w:rsidRPr="00656C5C">
        <w:rPr>
          <w:rFonts w:ascii="Times New Roman" w:eastAsia="Times New Roman" w:hAnsi="Times New Roman" w:cs="Times New Roman"/>
          <w:sz w:val="27"/>
          <w:szCs w:val="27"/>
        </w:rPr>
        <w:t>района характеризуется такими показателями, как среднесписочная численность работников по полному кругу ор</w:t>
      </w:r>
      <w:r w:rsidR="0032322A" w:rsidRPr="00656C5C">
        <w:rPr>
          <w:rFonts w:ascii="Times New Roman" w:eastAsia="Times New Roman" w:hAnsi="Times New Roman" w:cs="Times New Roman"/>
          <w:sz w:val="27"/>
          <w:szCs w:val="27"/>
        </w:rPr>
        <w:t>ганизаций, которая по итогам 2020</w:t>
      </w:r>
      <w:r w:rsidRPr="00656C5C">
        <w:rPr>
          <w:rFonts w:ascii="Times New Roman" w:eastAsia="Times New Roman" w:hAnsi="Times New Roman" w:cs="Times New Roman"/>
          <w:sz w:val="27"/>
          <w:szCs w:val="27"/>
        </w:rPr>
        <w:t xml:space="preserve"> года составила 24,</w:t>
      </w:r>
      <w:r w:rsidR="0032322A" w:rsidRPr="00656C5C">
        <w:rPr>
          <w:rFonts w:ascii="Times New Roman" w:eastAsia="Times New Roman" w:hAnsi="Times New Roman" w:cs="Times New Roman"/>
          <w:sz w:val="27"/>
          <w:szCs w:val="27"/>
        </w:rPr>
        <w:t>4</w:t>
      </w:r>
      <w:r w:rsidRPr="00656C5C">
        <w:rPr>
          <w:rFonts w:ascii="Times New Roman" w:eastAsia="Times New Roman" w:hAnsi="Times New Roman" w:cs="Times New Roman"/>
          <w:sz w:val="27"/>
          <w:szCs w:val="27"/>
        </w:rPr>
        <w:t xml:space="preserve"> тыс. человек</w:t>
      </w:r>
      <w:r w:rsidR="0032322A" w:rsidRPr="00656C5C">
        <w:rPr>
          <w:rFonts w:ascii="Times New Roman" w:eastAsia="Times New Roman" w:hAnsi="Times New Roman" w:cs="Times New Roman"/>
          <w:sz w:val="27"/>
          <w:szCs w:val="27"/>
        </w:rPr>
        <w:t>.</w:t>
      </w:r>
    </w:p>
    <w:p w:rsidR="00CE449E" w:rsidRPr="00656C5C" w:rsidRDefault="00CE449E" w:rsidP="00CE449E">
      <w:pPr>
        <w:spacing w:after="0" w:line="240" w:lineRule="auto"/>
        <w:ind w:firstLine="709"/>
        <w:jc w:val="both"/>
        <w:rPr>
          <w:rFonts w:ascii="Times New Roman" w:eastAsia="Times New Roman" w:hAnsi="Times New Roman" w:cs="Times New Roman"/>
          <w:sz w:val="27"/>
          <w:szCs w:val="27"/>
        </w:rPr>
      </w:pPr>
      <w:r w:rsidRPr="00656C5C">
        <w:rPr>
          <w:rFonts w:ascii="Times New Roman" w:eastAsia="Times New Roman" w:hAnsi="Times New Roman" w:cs="Times New Roman"/>
          <w:sz w:val="27"/>
          <w:szCs w:val="27"/>
        </w:rPr>
        <w:t>На период до 202</w:t>
      </w:r>
      <w:r w:rsidR="0032322A" w:rsidRPr="00656C5C">
        <w:rPr>
          <w:rFonts w:ascii="Times New Roman" w:eastAsia="Times New Roman" w:hAnsi="Times New Roman" w:cs="Times New Roman"/>
          <w:sz w:val="27"/>
          <w:szCs w:val="27"/>
        </w:rPr>
        <w:t>4</w:t>
      </w:r>
      <w:r w:rsidRPr="00656C5C">
        <w:rPr>
          <w:rFonts w:ascii="Times New Roman" w:eastAsia="Times New Roman" w:hAnsi="Times New Roman" w:cs="Times New Roman"/>
          <w:sz w:val="27"/>
          <w:szCs w:val="27"/>
        </w:rPr>
        <w:t xml:space="preserve"> год</w:t>
      </w:r>
      <w:r w:rsidR="00904674" w:rsidRPr="00656C5C">
        <w:rPr>
          <w:rFonts w:ascii="Times New Roman" w:eastAsia="Times New Roman" w:hAnsi="Times New Roman" w:cs="Times New Roman"/>
          <w:sz w:val="27"/>
          <w:szCs w:val="27"/>
        </w:rPr>
        <w:t>а</w:t>
      </w:r>
      <w:r w:rsidRPr="00656C5C">
        <w:rPr>
          <w:rFonts w:ascii="Times New Roman" w:eastAsia="Times New Roman" w:hAnsi="Times New Roman" w:cs="Times New Roman"/>
          <w:sz w:val="27"/>
          <w:szCs w:val="27"/>
        </w:rPr>
        <w:t xml:space="preserve"> запланировано увеличение среднесписочной численности работников в организациях района до 24,</w:t>
      </w:r>
      <w:r w:rsidR="0032322A" w:rsidRPr="00656C5C">
        <w:rPr>
          <w:rFonts w:ascii="Times New Roman" w:eastAsia="Times New Roman" w:hAnsi="Times New Roman" w:cs="Times New Roman"/>
          <w:sz w:val="27"/>
          <w:szCs w:val="27"/>
        </w:rPr>
        <w:t>4</w:t>
      </w:r>
      <w:r w:rsidRPr="00656C5C">
        <w:rPr>
          <w:rFonts w:ascii="Times New Roman" w:eastAsia="Times New Roman" w:hAnsi="Times New Roman" w:cs="Times New Roman"/>
          <w:sz w:val="27"/>
          <w:szCs w:val="27"/>
        </w:rPr>
        <w:t xml:space="preserve"> тыс. человек. </w:t>
      </w:r>
      <w:r w:rsidR="003237AE" w:rsidRPr="00656C5C">
        <w:rPr>
          <w:rFonts w:ascii="Times New Roman" w:eastAsia="Times New Roman" w:hAnsi="Times New Roman" w:cs="Times New Roman"/>
          <w:sz w:val="27"/>
          <w:szCs w:val="27"/>
        </w:rPr>
        <w:t xml:space="preserve">                      </w:t>
      </w:r>
      <w:r w:rsidRPr="00656C5C">
        <w:rPr>
          <w:rFonts w:ascii="Times New Roman" w:eastAsia="Times New Roman" w:hAnsi="Times New Roman" w:cs="Times New Roman"/>
          <w:sz w:val="27"/>
          <w:szCs w:val="27"/>
        </w:rPr>
        <w:t xml:space="preserve">В прогнозные годы планируется проводить работу по созданию новых рабочих мест </w:t>
      </w:r>
      <w:r w:rsidR="0032322A" w:rsidRPr="00656C5C">
        <w:rPr>
          <w:rFonts w:ascii="Times New Roman" w:eastAsia="Times New Roman" w:hAnsi="Times New Roman" w:cs="Times New Roman"/>
          <w:sz w:val="27"/>
          <w:szCs w:val="27"/>
        </w:rPr>
        <w:t xml:space="preserve">и </w:t>
      </w:r>
      <w:r w:rsidRPr="00656C5C">
        <w:rPr>
          <w:rFonts w:ascii="Times New Roman" w:eastAsia="Times New Roman" w:hAnsi="Times New Roman" w:cs="Times New Roman"/>
          <w:sz w:val="27"/>
          <w:szCs w:val="27"/>
        </w:rPr>
        <w:t xml:space="preserve"> сокращения</w:t>
      </w:r>
      <w:r w:rsidR="0032322A" w:rsidRPr="00656C5C">
        <w:rPr>
          <w:rFonts w:ascii="Times New Roman" w:eastAsia="Times New Roman" w:hAnsi="Times New Roman" w:cs="Times New Roman"/>
          <w:sz w:val="27"/>
          <w:szCs w:val="27"/>
        </w:rPr>
        <w:t xml:space="preserve"> уровня</w:t>
      </w:r>
      <w:r w:rsidRPr="00656C5C">
        <w:rPr>
          <w:rFonts w:ascii="Times New Roman" w:eastAsia="Times New Roman" w:hAnsi="Times New Roman" w:cs="Times New Roman"/>
          <w:sz w:val="27"/>
          <w:szCs w:val="27"/>
        </w:rPr>
        <w:t xml:space="preserve"> безработицы</w:t>
      </w:r>
      <w:r w:rsidR="0032322A" w:rsidRPr="00656C5C">
        <w:rPr>
          <w:rFonts w:ascii="Times New Roman" w:eastAsia="Times New Roman" w:hAnsi="Times New Roman" w:cs="Times New Roman"/>
          <w:sz w:val="27"/>
          <w:szCs w:val="27"/>
        </w:rPr>
        <w:t>.</w:t>
      </w:r>
      <w:r w:rsidRPr="00656C5C">
        <w:rPr>
          <w:rFonts w:ascii="Times New Roman" w:eastAsia="Times New Roman" w:hAnsi="Times New Roman" w:cs="Times New Roman"/>
          <w:sz w:val="27"/>
          <w:szCs w:val="27"/>
        </w:rPr>
        <w:t xml:space="preserve"> </w:t>
      </w:r>
    </w:p>
    <w:p w:rsidR="00DA1B04" w:rsidRPr="007309BB" w:rsidRDefault="00DA1B04" w:rsidP="00DA1B04">
      <w:pPr>
        <w:autoSpaceDE w:val="0"/>
        <w:autoSpaceDN w:val="0"/>
        <w:adjustRightInd w:val="0"/>
        <w:spacing w:after="0" w:line="240" w:lineRule="auto"/>
        <w:rPr>
          <w:rFonts w:ascii="Times New Roman" w:hAnsi="Times New Roman" w:cs="Times New Roman"/>
          <w:sz w:val="28"/>
          <w:szCs w:val="28"/>
        </w:rPr>
      </w:pPr>
    </w:p>
    <w:sectPr w:rsidR="00DA1B04" w:rsidRPr="007309BB" w:rsidSect="005536D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74E" w:rsidRDefault="00E5474E" w:rsidP="005D7A2E">
      <w:pPr>
        <w:spacing w:after="0" w:line="240" w:lineRule="auto"/>
      </w:pPr>
      <w:r>
        <w:separator/>
      </w:r>
    </w:p>
  </w:endnote>
  <w:endnote w:type="continuationSeparator" w:id="0">
    <w:p w:rsidR="00E5474E" w:rsidRDefault="00E5474E" w:rsidP="005D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74E" w:rsidRDefault="00E5474E" w:rsidP="005D7A2E">
      <w:pPr>
        <w:spacing w:after="0" w:line="240" w:lineRule="auto"/>
      </w:pPr>
      <w:r>
        <w:separator/>
      </w:r>
    </w:p>
  </w:footnote>
  <w:footnote w:type="continuationSeparator" w:id="0">
    <w:p w:rsidR="00E5474E" w:rsidRDefault="00E5474E" w:rsidP="005D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298402"/>
      <w:docPartObj>
        <w:docPartGallery w:val="Page Numbers (Top of Page)"/>
        <w:docPartUnique/>
      </w:docPartObj>
    </w:sdtPr>
    <w:sdtEndPr/>
    <w:sdtContent>
      <w:p w:rsidR="0087723F" w:rsidRDefault="0087723F">
        <w:pPr>
          <w:pStyle w:val="a4"/>
          <w:jc w:val="center"/>
        </w:pPr>
        <w:r>
          <w:fldChar w:fldCharType="begin"/>
        </w:r>
        <w:r>
          <w:instrText>PAGE   \* MERGEFORMAT</w:instrText>
        </w:r>
        <w:r>
          <w:fldChar w:fldCharType="separate"/>
        </w:r>
        <w:r w:rsidR="004317AB">
          <w:rPr>
            <w:noProof/>
          </w:rPr>
          <w:t>2</w:t>
        </w:r>
        <w:r>
          <w:fldChar w:fldCharType="end"/>
        </w:r>
      </w:p>
    </w:sdtContent>
  </w:sdt>
  <w:p w:rsidR="00192F37" w:rsidRDefault="00192F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091562"/>
      <w:docPartObj>
        <w:docPartGallery w:val="Page Numbers (Top of Page)"/>
        <w:docPartUnique/>
      </w:docPartObj>
    </w:sdtPr>
    <w:sdtEndPr/>
    <w:sdtContent>
      <w:p w:rsidR="005E649A" w:rsidRDefault="005E649A">
        <w:pPr>
          <w:pStyle w:val="a4"/>
          <w:jc w:val="center"/>
        </w:pPr>
        <w:r>
          <w:fldChar w:fldCharType="begin"/>
        </w:r>
        <w:r>
          <w:instrText>PAGE   \* MERGEFORMAT</w:instrText>
        </w:r>
        <w:r>
          <w:fldChar w:fldCharType="separate"/>
        </w:r>
        <w:r w:rsidR="004317AB">
          <w:rPr>
            <w:noProof/>
          </w:rPr>
          <w:t>3</w:t>
        </w:r>
        <w:r>
          <w:fldChar w:fldCharType="end"/>
        </w:r>
      </w:p>
    </w:sdtContent>
  </w:sdt>
  <w:p w:rsidR="005E649A" w:rsidRDefault="005E649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37" w:rsidRDefault="00192F37" w:rsidP="00ED6F0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2F37" w:rsidRDefault="00192F3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F37" w:rsidRDefault="00192F37" w:rsidP="00ED6F01">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317AB">
      <w:rPr>
        <w:rStyle w:val="ab"/>
        <w:noProof/>
      </w:rPr>
      <w:t>16</w:t>
    </w:r>
    <w:r>
      <w:rPr>
        <w:rStyle w:val="ab"/>
      </w:rPr>
      <w:fldChar w:fldCharType="end"/>
    </w:r>
  </w:p>
  <w:p w:rsidR="00192F37" w:rsidRDefault="00192F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558E"/>
    <w:multiLevelType w:val="multilevel"/>
    <w:tmpl w:val="DFD6B296"/>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F54406"/>
    <w:multiLevelType w:val="multilevel"/>
    <w:tmpl w:val="DFD6B296"/>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826A08"/>
    <w:multiLevelType w:val="multilevel"/>
    <w:tmpl w:val="1714B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9813E0"/>
    <w:multiLevelType w:val="multilevel"/>
    <w:tmpl w:val="3E3CF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B279D7"/>
    <w:multiLevelType w:val="multilevel"/>
    <w:tmpl w:val="2D3E083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FE5A69"/>
    <w:multiLevelType w:val="multilevel"/>
    <w:tmpl w:val="632E41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171B0B"/>
    <w:multiLevelType w:val="multilevel"/>
    <w:tmpl w:val="6C66F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05044C"/>
    <w:multiLevelType w:val="multilevel"/>
    <w:tmpl w:val="EEE43AD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B5788A"/>
    <w:multiLevelType w:val="multilevel"/>
    <w:tmpl w:val="17243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AE440B3"/>
    <w:multiLevelType w:val="multilevel"/>
    <w:tmpl w:val="9656DC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8"/>
  </w:num>
  <w:num w:numId="5">
    <w:abstractNumId w:val="9"/>
  </w:num>
  <w:num w:numId="6">
    <w:abstractNumId w:val="5"/>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70"/>
    <w:rsid w:val="00007E1B"/>
    <w:rsid w:val="00020143"/>
    <w:rsid w:val="0002371B"/>
    <w:rsid w:val="00024AF4"/>
    <w:rsid w:val="0002572C"/>
    <w:rsid w:val="00030CB6"/>
    <w:rsid w:val="000313E8"/>
    <w:rsid w:val="00036EE3"/>
    <w:rsid w:val="00044098"/>
    <w:rsid w:val="00044737"/>
    <w:rsid w:val="000504F7"/>
    <w:rsid w:val="00053B90"/>
    <w:rsid w:val="00056ABB"/>
    <w:rsid w:val="00061301"/>
    <w:rsid w:val="0006174B"/>
    <w:rsid w:val="00062AD9"/>
    <w:rsid w:val="000673D6"/>
    <w:rsid w:val="00080D46"/>
    <w:rsid w:val="00081F0F"/>
    <w:rsid w:val="000952A8"/>
    <w:rsid w:val="000952E2"/>
    <w:rsid w:val="00095C18"/>
    <w:rsid w:val="000A680B"/>
    <w:rsid w:val="000B6B51"/>
    <w:rsid w:val="000B6DF1"/>
    <w:rsid w:val="000B77EE"/>
    <w:rsid w:val="000C3301"/>
    <w:rsid w:val="000D3649"/>
    <w:rsid w:val="000D622E"/>
    <w:rsid w:val="000E1B9D"/>
    <w:rsid w:val="000E2008"/>
    <w:rsid w:val="000E2B83"/>
    <w:rsid w:val="000E34AE"/>
    <w:rsid w:val="000F53F9"/>
    <w:rsid w:val="00100450"/>
    <w:rsid w:val="00101189"/>
    <w:rsid w:val="0010507B"/>
    <w:rsid w:val="001133A4"/>
    <w:rsid w:val="00113BA0"/>
    <w:rsid w:val="00117935"/>
    <w:rsid w:val="00120360"/>
    <w:rsid w:val="0012072E"/>
    <w:rsid w:val="00120B34"/>
    <w:rsid w:val="00120DF7"/>
    <w:rsid w:val="00121648"/>
    <w:rsid w:val="00123D1E"/>
    <w:rsid w:val="001312CA"/>
    <w:rsid w:val="00131B68"/>
    <w:rsid w:val="0013202C"/>
    <w:rsid w:val="0013700A"/>
    <w:rsid w:val="00143984"/>
    <w:rsid w:val="001467F0"/>
    <w:rsid w:val="001500C2"/>
    <w:rsid w:val="00151E78"/>
    <w:rsid w:val="0015561E"/>
    <w:rsid w:val="00156277"/>
    <w:rsid w:val="00160C1C"/>
    <w:rsid w:val="00161963"/>
    <w:rsid w:val="00172760"/>
    <w:rsid w:val="00183844"/>
    <w:rsid w:val="001903C5"/>
    <w:rsid w:val="00192B78"/>
    <w:rsid w:val="00192F37"/>
    <w:rsid w:val="001954D3"/>
    <w:rsid w:val="00196A1B"/>
    <w:rsid w:val="001973E9"/>
    <w:rsid w:val="001A127C"/>
    <w:rsid w:val="001A27FA"/>
    <w:rsid w:val="001A732B"/>
    <w:rsid w:val="001B3FC2"/>
    <w:rsid w:val="001C2DD8"/>
    <w:rsid w:val="001C3F7C"/>
    <w:rsid w:val="001C6885"/>
    <w:rsid w:val="001D0513"/>
    <w:rsid w:val="001D0D87"/>
    <w:rsid w:val="001D315A"/>
    <w:rsid w:val="001D4503"/>
    <w:rsid w:val="001D485B"/>
    <w:rsid w:val="001D5DE0"/>
    <w:rsid w:val="001E170F"/>
    <w:rsid w:val="001E2B90"/>
    <w:rsid w:val="001E3061"/>
    <w:rsid w:val="001F3494"/>
    <w:rsid w:val="001F5F05"/>
    <w:rsid w:val="001F7A0F"/>
    <w:rsid w:val="00200F83"/>
    <w:rsid w:val="00202818"/>
    <w:rsid w:val="00204976"/>
    <w:rsid w:val="002078C0"/>
    <w:rsid w:val="00210EF7"/>
    <w:rsid w:val="0021599D"/>
    <w:rsid w:val="00217452"/>
    <w:rsid w:val="002219A7"/>
    <w:rsid w:val="002258B3"/>
    <w:rsid w:val="00225B7C"/>
    <w:rsid w:val="002267E6"/>
    <w:rsid w:val="002271A7"/>
    <w:rsid w:val="00237EA4"/>
    <w:rsid w:val="002502D1"/>
    <w:rsid w:val="00253198"/>
    <w:rsid w:val="002540CC"/>
    <w:rsid w:val="002544AE"/>
    <w:rsid w:val="00254B4D"/>
    <w:rsid w:val="0026318F"/>
    <w:rsid w:val="00264645"/>
    <w:rsid w:val="00266F75"/>
    <w:rsid w:val="0027006F"/>
    <w:rsid w:val="0027067E"/>
    <w:rsid w:val="002753FE"/>
    <w:rsid w:val="00276F56"/>
    <w:rsid w:val="00285820"/>
    <w:rsid w:val="00286C72"/>
    <w:rsid w:val="0029059A"/>
    <w:rsid w:val="002910E3"/>
    <w:rsid w:val="002B6543"/>
    <w:rsid w:val="002C32BC"/>
    <w:rsid w:val="002D2275"/>
    <w:rsid w:val="002D4D4C"/>
    <w:rsid w:val="002E433E"/>
    <w:rsid w:val="002F1881"/>
    <w:rsid w:val="002F2F2D"/>
    <w:rsid w:val="002F4F61"/>
    <w:rsid w:val="00300863"/>
    <w:rsid w:val="00301CE0"/>
    <w:rsid w:val="003036AE"/>
    <w:rsid w:val="0030567C"/>
    <w:rsid w:val="00312FD7"/>
    <w:rsid w:val="0032174A"/>
    <w:rsid w:val="0032322A"/>
    <w:rsid w:val="003237AE"/>
    <w:rsid w:val="00332424"/>
    <w:rsid w:val="00334FC9"/>
    <w:rsid w:val="00335FA0"/>
    <w:rsid w:val="003370CA"/>
    <w:rsid w:val="003376D9"/>
    <w:rsid w:val="00337969"/>
    <w:rsid w:val="00342314"/>
    <w:rsid w:val="00344C43"/>
    <w:rsid w:val="00347385"/>
    <w:rsid w:val="00347DC0"/>
    <w:rsid w:val="003502F7"/>
    <w:rsid w:val="00350E0F"/>
    <w:rsid w:val="00355BC5"/>
    <w:rsid w:val="00357900"/>
    <w:rsid w:val="00357F16"/>
    <w:rsid w:val="00361DA3"/>
    <w:rsid w:val="00364070"/>
    <w:rsid w:val="0036439E"/>
    <w:rsid w:val="00364A72"/>
    <w:rsid w:val="00372876"/>
    <w:rsid w:val="00372A81"/>
    <w:rsid w:val="00373144"/>
    <w:rsid w:val="00373A3C"/>
    <w:rsid w:val="00373B6F"/>
    <w:rsid w:val="00386294"/>
    <w:rsid w:val="00387A14"/>
    <w:rsid w:val="003A1DCD"/>
    <w:rsid w:val="003A7037"/>
    <w:rsid w:val="003B2A65"/>
    <w:rsid w:val="003B3023"/>
    <w:rsid w:val="003B49B7"/>
    <w:rsid w:val="003B7850"/>
    <w:rsid w:val="003C2514"/>
    <w:rsid w:val="003C32B3"/>
    <w:rsid w:val="003C4679"/>
    <w:rsid w:val="003D6DA5"/>
    <w:rsid w:val="003D79B0"/>
    <w:rsid w:val="003E2604"/>
    <w:rsid w:val="003E2EB8"/>
    <w:rsid w:val="003E4481"/>
    <w:rsid w:val="003E4DDF"/>
    <w:rsid w:val="003F1DEE"/>
    <w:rsid w:val="00403ACA"/>
    <w:rsid w:val="0041390E"/>
    <w:rsid w:val="004140DC"/>
    <w:rsid w:val="004170CF"/>
    <w:rsid w:val="004174E4"/>
    <w:rsid w:val="004317AB"/>
    <w:rsid w:val="00436BB2"/>
    <w:rsid w:val="004407F1"/>
    <w:rsid w:val="0044603F"/>
    <w:rsid w:val="00453780"/>
    <w:rsid w:val="0045516A"/>
    <w:rsid w:val="00455790"/>
    <w:rsid w:val="00456448"/>
    <w:rsid w:val="004572A3"/>
    <w:rsid w:val="0046722C"/>
    <w:rsid w:val="004733CA"/>
    <w:rsid w:val="00477D83"/>
    <w:rsid w:val="00480A35"/>
    <w:rsid w:val="00482B44"/>
    <w:rsid w:val="00487CE4"/>
    <w:rsid w:val="0049619D"/>
    <w:rsid w:val="00496878"/>
    <w:rsid w:val="004A4163"/>
    <w:rsid w:val="004A4EEF"/>
    <w:rsid w:val="004A5D64"/>
    <w:rsid w:val="004A7712"/>
    <w:rsid w:val="004B4276"/>
    <w:rsid w:val="004B4F86"/>
    <w:rsid w:val="004C36F7"/>
    <w:rsid w:val="004C40F8"/>
    <w:rsid w:val="004C64D2"/>
    <w:rsid w:val="004C7C72"/>
    <w:rsid w:val="004D311E"/>
    <w:rsid w:val="004D371A"/>
    <w:rsid w:val="004D3CD5"/>
    <w:rsid w:val="004D44F7"/>
    <w:rsid w:val="004E20F1"/>
    <w:rsid w:val="004E459B"/>
    <w:rsid w:val="004E571B"/>
    <w:rsid w:val="004E6B5F"/>
    <w:rsid w:val="005038CB"/>
    <w:rsid w:val="005056C3"/>
    <w:rsid w:val="005059D5"/>
    <w:rsid w:val="005119F9"/>
    <w:rsid w:val="0051335C"/>
    <w:rsid w:val="005203DE"/>
    <w:rsid w:val="00535A83"/>
    <w:rsid w:val="00536308"/>
    <w:rsid w:val="00543C32"/>
    <w:rsid w:val="00545F6E"/>
    <w:rsid w:val="005473BF"/>
    <w:rsid w:val="00550CC1"/>
    <w:rsid w:val="0055247E"/>
    <w:rsid w:val="005536D2"/>
    <w:rsid w:val="00555130"/>
    <w:rsid w:val="005626ED"/>
    <w:rsid w:val="00563125"/>
    <w:rsid w:val="00563DED"/>
    <w:rsid w:val="005733FD"/>
    <w:rsid w:val="00576D7E"/>
    <w:rsid w:val="00580367"/>
    <w:rsid w:val="00582C84"/>
    <w:rsid w:val="00583150"/>
    <w:rsid w:val="0058355B"/>
    <w:rsid w:val="005878AF"/>
    <w:rsid w:val="00594554"/>
    <w:rsid w:val="00596872"/>
    <w:rsid w:val="005A4F91"/>
    <w:rsid w:val="005C0A80"/>
    <w:rsid w:val="005C357A"/>
    <w:rsid w:val="005D4641"/>
    <w:rsid w:val="005D5EBA"/>
    <w:rsid w:val="005D7A2E"/>
    <w:rsid w:val="005E4FCB"/>
    <w:rsid w:val="005E649A"/>
    <w:rsid w:val="005F3E9C"/>
    <w:rsid w:val="00607A4C"/>
    <w:rsid w:val="00624554"/>
    <w:rsid w:val="00626117"/>
    <w:rsid w:val="00633AC9"/>
    <w:rsid w:val="00633AD7"/>
    <w:rsid w:val="0063607B"/>
    <w:rsid w:val="00652744"/>
    <w:rsid w:val="00655A19"/>
    <w:rsid w:val="00656C5C"/>
    <w:rsid w:val="0066435D"/>
    <w:rsid w:val="00672E99"/>
    <w:rsid w:val="00681464"/>
    <w:rsid w:val="006832E3"/>
    <w:rsid w:val="00685130"/>
    <w:rsid w:val="00687758"/>
    <w:rsid w:val="00687E5B"/>
    <w:rsid w:val="00697362"/>
    <w:rsid w:val="006A2860"/>
    <w:rsid w:val="006D7285"/>
    <w:rsid w:val="006D7C60"/>
    <w:rsid w:val="006E4897"/>
    <w:rsid w:val="006E6F36"/>
    <w:rsid w:val="006F0087"/>
    <w:rsid w:val="006F04DD"/>
    <w:rsid w:val="006F4FD0"/>
    <w:rsid w:val="00706C57"/>
    <w:rsid w:val="0071060F"/>
    <w:rsid w:val="00710D83"/>
    <w:rsid w:val="00711E68"/>
    <w:rsid w:val="00712282"/>
    <w:rsid w:val="007159DD"/>
    <w:rsid w:val="00716C22"/>
    <w:rsid w:val="00716FE7"/>
    <w:rsid w:val="0071733F"/>
    <w:rsid w:val="00720A76"/>
    <w:rsid w:val="00725648"/>
    <w:rsid w:val="00726968"/>
    <w:rsid w:val="00726DB6"/>
    <w:rsid w:val="00733753"/>
    <w:rsid w:val="00735AC2"/>
    <w:rsid w:val="00742685"/>
    <w:rsid w:val="007463C3"/>
    <w:rsid w:val="00751222"/>
    <w:rsid w:val="0075512A"/>
    <w:rsid w:val="00764516"/>
    <w:rsid w:val="00766060"/>
    <w:rsid w:val="00767303"/>
    <w:rsid w:val="00770052"/>
    <w:rsid w:val="00773FEE"/>
    <w:rsid w:val="00776221"/>
    <w:rsid w:val="00776222"/>
    <w:rsid w:val="007905F3"/>
    <w:rsid w:val="007A1322"/>
    <w:rsid w:val="007B1B33"/>
    <w:rsid w:val="007B4F04"/>
    <w:rsid w:val="007B5C25"/>
    <w:rsid w:val="007B7236"/>
    <w:rsid w:val="007C0621"/>
    <w:rsid w:val="007C2513"/>
    <w:rsid w:val="007C65B1"/>
    <w:rsid w:val="007D1BCD"/>
    <w:rsid w:val="007D375F"/>
    <w:rsid w:val="007E0012"/>
    <w:rsid w:val="007F1DC9"/>
    <w:rsid w:val="007F2A68"/>
    <w:rsid w:val="007F78E2"/>
    <w:rsid w:val="007F79F3"/>
    <w:rsid w:val="00805097"/>
    <w:rsid w:val="008119CF"/>
    <w:rsid w:val="00813854"/>
    <w:rsid w:val="00835D53"/>
    <w:rsid w:val="008422A8"/>
    <w:rsid w:val="00842650"/>
    <w:rsid w:val="00846E0C"/>
    <w:rsid w:val="008474D2"/>
    <w:rsid w:val="00850CCE"/>
    <w:rsid w:val="0085305D"/>
    <w:rsid w:val="0085494D"/>
    <w:rsid w:val="00862372"/>
    <w:rsid w:val="00863678"/>
    <w:rsid w:val="00864DD5"/>
    <w:rsid w:val="00870289"/>
    <w:rsid w:val="00872C37"/>
    <w:rsid w:val="00872D51"/>
    <w:rsid w:val="00873248"/>
    <w:rsid w:val="00873737"/>
    <w:rsid w:val="0087723F"/>
    <w:rsid w:val="008802F7"/>
    <w:rsid w:val="00881274"/>
    <w:rsid w:val="00884BC9"/>
    <w:rsid w:val="008854B3"/>
    <w:rsid w:val="008857BA"/>
    <w:rsid w:val="008864C7"/>
    <w:rsid w:val="00895846"/>
    <w:rsid w:val="008A16AB"/>
    <w:rsid w:val="008A3ABF"/>
    <w:rsid w:val="008A4FFE"/>
    <w:rsid w:val="008A511A"/>
    <w:rsid w:val="008B02CC"/>
    <w:rsid w:val="008B0CE0"/>
    <w:rsid w:val="008B31B9"/>
    <w:rsid w:val="008C1CAD"/>
    <w:rsid w:val="008C538C"/>
    <w:rsid w:val="008D299E"/>
    <w:rsid w:val="008D3A9B"/>
    <w:rsid w:val="008D48E5"/>
    <w:rsid w:val="008F1FAF"/>
    <w:rsid w:val="008F3478"/>
    <w:rsid w:val="008F4260"/>
    <w:rsid w:val="008F4472"/>
    <w:rsid w:val="008F6F65"/>
    <w:rsid w:val="008F77D3"/>
    <w:rsid w:val="00904674"/>
    <w:rsid w:val="00907437"/>
    <w:rsid w:val="0091072D"/>
    <w:rsid w:val="009116AF"/>
    <w:rsid w:val="009145F7"/>
    <w:rsid w:val="00915D3C"/>
    <w:rsid w:val="00931B56"/>
    <w:rsid w:val="009343C3"/>
    <w:rsid w:val="00942DBB"/>
    <w:rsid w:val="00946954"/>
    <w:rsid w:val="00950A30"/>
    <w:rsid w:val="00954966"/>
    <w:rsid w:val="00972A8C"/>
    <w:rsid w:val="00991F45"/>
    <w:rsid w:val="009961B2"/>
    <w:rsid w:val="009A32CF"/>
    <w:rsid w:val="009A6490"/>
    <w:rsid w:val="009A7DB1"/>
    <w:rsid w:val="009B1DC9"/>
    <w:rsid w:val="009B1F04"/>
    <w:rsid w:val="009B20AF"/>
    <w:rsid w:val="009B6451"/>
    <w:rsid w:val="009B7B79"/>
    <w:rsid w:val="009C750F"/>
    <w:rsid w:val="009D164D"/>
    <w:rsid w:val="009D5BA9"/>
    <w:rsid w:val="009D6C67"/>
    <w:rsid w:val="009E74C6"/>
    <w:rsid w:val="009F247B"/>
    <w:rsid w:val="009F67C5"/>
    <w:rsid w:val="00A00852"/>
    <w:rsid w:val="00A0235E"/>
    <w:rsid w:val="00A21DDC"/>
    <w:rsid w:val="00A22200"/>
    <w:rsid w:val="00A26D55"/>
    <w:rsid w:val="00A27EC0"/>
    <w:rsid w:val="00A301BF"/>
    <w:rsid w:val="00A32130"/>
    <w:rsid w:val="00A322DE"/>
    <w:rsid w:val="00A402A8"/>
    <w:rsid w:val="00A501B6"/>
    <w:rsid w:val="00A51273"/>
    <w:rsid w:val="00A51F14"/>
    <w:rsid w:val="00A52903"/>
    <w:rsid w:val="00A52FDB"/>
    <w:rsid w:val="00A5341B"/>
    <w:rsid w:val="00A5416B"/>
    <w:rsid w:val="00A547B9"/>
    <w:rsid w:val="00A552FF"/>
    <w:rsid w:val="00A55479"/>
    <w:rsid w:val="00A673AD"/>
    <w:rsid w:val="00A678C8"/>
    <w:rsid w:val="00A708B2"/>
    <w:rsid w:val="00A7256D"/>
    <w:rsid w:val="00A8470A"/>
    <w:rsid w:val="00A857F1"/>
    <w:rsid w:val="00A86FC1"/>
    <w:rsid w:val="00AA011E"/>
    <w:rsid w:val="00AA07D4"/>
    <w:rsid w:val="00AA0EE9"/>
    <w:rsid w:val="00AA16F0"/>
    <w:rsid w:val="00AA2E63"/>
    <w:rsid w:val="00AA645F"/>
    <w:rsid w:val="00AB4A42"/>
    <w:rsid w:val="00AB4FD1"/>
    <w:rsid w:val="00AC4ABF"/>
    <w:rsid w:val="00AD00F1"/>
    <w:rsid w:val="00AD2F1F"/>
    <w:rsid w:val="00AE0208"/>
    <w:rsid w:val="00AE0B78"/>
    <w:rsid w:val="00AE1293"/>
    <w:rsid w:val="00AE1347"/>
    <w:rsid w:val="00AE3B2C"/>
    <w:rsid w:val="00AF3837"/>
    <w:rsid w:val="00AF64DC"/>
    <w:rsid w:val="00B00D0C"/>
    <w:rsid w:val="00B1128F"/>
    <w:rsid w:val="00B142C3"/>
    <w:rsid w:val="00B176C3"/>
    <w:rsid w:val="00B274EC"/>
    <w:rsid w:val="00B30FB1"/>
    <w:rsid w:val="00B41AB1"/>
    <w:rsid w:val="00B437FE"/>
    <w:rsid w:val="00B4795E"/>
    <w:rsid w:val="00B50DB2"/>
    <w:rsid w:val="00B529AA"/>
    <w:rsid w:val="00B66ABF"/>
    <w:rsid w:val="00B67B7D"/>
    <w:rsid w:val="00B72020"/>
    <w:rsid w:val="00B73234"/>
    <w:rsid w:val="00B75310"/>
    <w:rsid w:val="00B7549D"/>
    <w:rsid w:val="00B801F8"/>
    <w:rsid w:val="00B80D99"/>
    <w:rsid w:val="00B850B0"/>
    <w:rsid w:val="00B87833"/>
    <w:rsid w:val="00B9783C"/>
    <w:rsid w:val="00BA046A"/>
    <w:rsid w:val="00BB201F"/>
    <w:rsid w:val="00BB59C7"/>
    <w:rsid w:val="00BB6762"/>
    <w:rsid w:val="00BB6C8D"/>
    <w:rsid w:val="00BB7C94"/>
    <w:rsid w:val="00BC1223"/>
    <w:rsid w:val="00BC766C"/>
    <w:rsid w:val="00BE291D"/>
    <w:rsid w:val="00BE374B"/>
    <w:rsid w:val="00C06271"/>
    <w:rsid w:val="00C1464E"/>
    <w:rsid w:val="00C2271A"/>
    <w:rsid w:val="00C25336"/>
    <w:rsid w:val="00C26657"/>
    <w:rsid w:val="00C33DAE"/>
    <w:rsid w:val="00C36711"/>
    <w:rsid w:val="00C36A2D"/>
    <w:rsid w:val="00C423EA"/>
    <w:rsid w:val="00C4307A"/>
    <w:rsid w:val="00C458BA"/>
    <w:rsid w:val="00C46FCE"/>
    <w:rsid w:val="00C51B76"/>
    <w:rsid w:val="00C52466"/>
    <w:rsid w:val="00C52EAA"/>
    <w:rsid w:val="00C62F01"/>
    <w:rsid w:val="00C65090"/>
    <w:rsid w:val="00C66CD2"/>
    <w:rsid w:val="00C73C09"/>
    <w:rsid w:val="00C74855"/>
    <w:rsid w:val="00C7589F"/>
    <w:rsid w:val="00C7777D"/>
    <w:rsid w:val="00C811CD"/>
    <w:rsid w:val="00C8512D"/>
    <w:rsid w:val="00C85677"/>
    <w:rsid w:val="00C87DB0"/>
    <w:rsid w:val="00C940BF"/>
    <w:rsid w:val="00C94513"/>
    <w:rsid w:val="00C96A50"/>
    <w:rsid w:val="00CA143C"/>
    <w:rsid w:val="00CA6B3A"/>
    <w:rsid w:val="00CB0887"/>
    <w:rsid w:val="00CB152A"/>
    <w:rsid w:val="00CB4010"/>
    <w:rsid w:val="00CC1DD0"/>
    <w:rsid w:val="00CC71FB"/>
    <w:rsid w:val="00CD2619"/>
    <w:rsid w:val="00CD7101"/>
    <w:rsid w:val="00CE2729"/>
    <w:rsid w:val="00CE2FC5"/>
    <w:rsid w:val="00CE449E"/>
    <w:rsid w:val="00CE7EFD"/>
    <w:rsid w:val="00CF164E"/>
    <w:rsid w:val="00CF1BF0"/>
    <w:rsid w:val="00CF1DD6"/>
    <w:rsid w:val="00D000C5"/>
    <w:rsid w:val="00D021B8"/>
    <w:rsid w:val="00D03AD9"/>
    <w:rsid w:val="00D04212"/>
    <w:rsid w:val="00D05F2B"/>
    <w:rsid w:val="00D159B5"/>
    <w:rsid w:val="00D17037"/>
    <w:rsid w:val="00D21A6D"/>
    <w:rsid w:val="00D2415C"/>
    <w:rsid w:val="00D4329D"/>
    <w:rsid w:val="00D43DB8"/>
    <w:rsid w:val="00D56DE9"/>
    <w:rsid w:val="00D60E37"/>
    <w:rsid w:val="00D70D6B"/>
    <w:rsid w:val="00D72B52"/>
    <w:rsid w:val="00D8326D"/>
    <w:rsid w:val="00D84C93"/>
    <w:rsid w:val="00DA1B04"/>
    <w:rsid w:val="00DA267A"/>
    <w:rsid w:val="00DA2A5E"/>
    <w:rsid w:val="00DA3354"/>
    <w:rsid w:val="00DA7121"/>
    <w:rsid w:val="00DB094F"/>
    <w:rsid w:val="00DB60B3"/>
    <w:rsid w:val="00DB7C3D"/>
    <w:rsid w:val="00DD06FC"/>
    <w:rsid w:val="00DE71E2"/>
    <w:rsid w:val="00DF1C69"/>
    <w:rsid w:val="00E02AE4"/>
    <w:rsid w:val="00E04CAE"/>
    <w:rsid w:val="00E2384E"/>
    <w:rsid w:val="00E3343C"/>
    <w:rsid w:val="00E4234B"/>
    <w:rsid w:val="00E42AEA"/>
    <w:rsid w:val="00E45E21"/>
    <w:rsid w:val="00E4665A"/>
    <w:rsid w:val="00E50F00"/>
    <w:rsid w:val="00E522A3"/>
    <w:rsid w:val="00E5474E"/>
    <w:rsid w:val="00E55916"/>
    <w:rsid w:val="00E56C0C"/>
    <w:rsid w:val="00E57B3D"/>
    <w:rsid w:val="00E60A07"/>
    <w:rsid w:val="00E615FE"/>
    <w:rsid w:val="00E76661"/>
    <w:rsid w:val="00EA301E"/>
    <w:rsid w:val="00EA6F93"/>
    <w:rsid w:val="00EB1E83"/>
    <w:rsid w:val="00EB1F4D"/>
    <w:rsid w:val="00EC7052"/>
    <w:rsid w:val="00EC7B2F"/>
    <w:rsid w:val="00ED0C97"/>
    <w:rsid w:val="00ED2B6E"/>
    <w:rsid w:val="00ED4E4E"/>
    <w:rsid w:val="00ED51BF"/>
    <w:rsid w:val="00ED6F01"/>
    <w:rsid w:val="00EE4217"/>
    <w:rsid w:val="00EE4B87"/>
    <w:rsid w:val="00EF2A03"/>
    <w:rsid w:val="00EF448B"/>
    <w:rsid w:val="00F00F63"/>
    <w:rsid w:val="00F02EB1"/>
    <w:rsid w:val="00F17407"/>
    <w:rsid w:val="00F20093"/>
    <w:rsid w:val="00F22604"/>
    <w:rsid w:val="00F263D8"/>
    <w:rsid w:val="00F26E45"/>
    <w:rsid w:val="00F2716A"/>
    <w:rsid w:val="00F3010C"/>
    <w:rsid w:val="00F31211"/>
    <w:rsid w:val="00F31E48"/>
    <w:rsid w:val="00F341AD"/>
    <w:rsid w:val="00F35448"/>
    <w:rsid w:val="00F35982"/>
    <w:rsid w:val="00F35B56"/>
    <w:rsid w:val="00F35DA9"/>
    <w:rsid w:val="00F3632D"/>
    <w:rsid w:val="00F3661D"/>
    <w:rsid w:val="00F36B7A"/>
    <w:rsid w:val="00F36C6D"/>
    <w:rsid w:val="00F44036"/>
    <w:rsid w:val="00F44F5F"/>
    <w:rsid w:val="00F45FB1"/>
    <w:rsid w:val="00F46C04"/>
    <w:rsid w:val="00F50BFB"/>
    <w:rsid w:val="00F54CF9"/>
    <w:rsid w:val="00F61870"/>
    <w:rsid w:val="00F6269A"/>
    <w:rsid w:val="00F65BFE"/>
    <w:rsid w:val="00F7360F"/>
    <w:rsid w:val="00F827F8"/>
    <w:rsid w:val="00F91525"/>
    <w:rsid w:val="00F95173"/>
    <w:rsid w:val="00FA4DF1"/>
    <w:rsid w:val="00FB454E"/>
    <w:rsid w:val="00FB48FD"/>
    <w:rsid w:val="00FB6674"/>
    <w:rsid w:val="00FB798F"/>
    <w:rsid w:val="00FC29DA"/>
    <w:rsid w:val="00FD1AA8"/>
    <w:rsid w:val="00FD37E3"/>
    <w:rsid w:val="00FD436D"/>
    <w:rsid w:val="00FE2758"/>
    <w:rsid w:val="00FE3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D2C1E-C282-4C1B-BDDD-D4BBCD34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00A"/>
  </w:style>
  <w:style w:type="paragraph" w:styleId="2">
    <w:name w:val="heading 2"/>
    <w:basedOn w:val="a"/>
    <w:next w:val="a"/>
    <w:link w:val="20"/>
    <w:qFormat/>
    <w:rsid w:val="00ED4E4E"/>
    <w:pPr>
      <w:keepNext/>
      <w:widowControl w:val="0"/>
      <w:autoSpaceDE w:val="0"/>
      <w:autoSpaceDN w:val="0"/>
      <w:spacing w:after="0" w:line="240" w:lineRule="auto"/>
      <w:ind w:left="2160"/>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ED4E4E"/>
    <w:pPr>
      <w:keepNext/>
      <w:widowControl w:val="0"/>
      <w:autoSpaceDE w:val="0"/>
      <w:autoSpaceDN w:val="0"/>
      <w:spacing w:after="0" w:line="240" w:lineRule="auto"/>
      <w:outlineLvl w:val="2"/>
    </w:pPr>
    <w:rPr>
      <w:rFonts w:ascii="Times New Roman" w:eastAsia="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sid w:val="00F61870"/>
    <w:rPr>
      <w:rFonts w:ascii="Times New Roman" w:eastAsia="Times New Roman" w:hAnsi="Times New Roman" w:cs="Times New Roman"/>
      <w:b/>
      <w:bCs/>
      <w:spacing w:val="6"/>
      <w:sz w:val="23"/>
      <w:szCs w:val="23"/>
      <w:shd w:val="clear" w:color="auto" w:fill="FFFFFF"/>
    </w:rPr>
  </w:style>
  <w:style w:type="character" w:customStyle="1" w:styleId="a3">
    <w:name w:val="Основной текст_"/>
    <w:basedOn w:val="a0"/>
    <w:link w:val="1"/>
    <w:rsid w:val="00F61870"/>
    <w:rPr>
      <w:rFonts w:ascii="Times New Roman" w:eastAsia="Times New Roman" w:hAnsi="Times New Roman" w:cs="Times New Roman"/>
      <w:spacing w:val="5"/>
      <w:sz w:val="23"/>
      <w:szCs w:val="23"/>
      <w:shd w:val="clear" w:color="auto" w:fill="FFFFFF"/>
    </w:rPr>
  </w:style>
  <w:style w:type="character" w:customStyle="1" w:styleId="3pt">
    <w:name w:val="Основной текст + Полужирный;Интервал 3 pt"/>
    <w:basedOn w:val="a3"/>
    <w:rsid w:val="00F61870"/>
    <w:rPr>
      <w:rFonts w:ascii="Times New Roman" w:eastAsia="Times New Roman" w:hAnsi="Times New Roman" w:cs="Times New Roman"/>
      <w:b/>
      <w:bCs/>
      <w:color w:val="000000"/>
      <w:spacing w:val="65"/>
      <w:w w:val="100"/>
      <w:position w:val="0"/>
      <w:sz w:val="23"/>
      <w:szCs w:val="23"/>
      <w:shd w:val="clear" w:color="auto" w:fill="FFFFFF"/>
      <w:lang w:val="ru-RU" w:eastAsia="ru-RU" w:bidi="ru-RU"/>
    </w:rPr>
  </w:style>
  <w:style w:type="character" w:customStyle="1" w:styleId="5">
    <w:name w:val="Заголовок №5_"/>
    <w:basedOn w:val="a0"/>
    <w:link w:val="50"/>
    <w:rsid w:val="00F61870"/>
    <w:rPr>
      <w:rFonts w:ascii="Times New Roman" w:eastAsia="Times New Roman" w:hAnsi="Times New Roman" w:cs="Times New Roman"/>
      <w:b/>
      <w:bCs/>
      <w:spacing w:val="6"/>
      <w:sz w:val="23"/>
      <w:szCs w:val="23"/>
      <w:shd w:val="clear" w:color="auto" w:fill="FFFFFF"/>
    </w:rPr>
  </w:style>
  <w:style w:type="character" w:customStyle="1" w:styleId="13pt0pt">
    <w:name w:val="Основной текст + 13 pt;Интервал 0 pt"/>
    <w:basedOn w:val="a3"/>
    <w:rsid w:val="00F61870"/>
    <w:rPr>
      <w:rFonts w:ascii="Times New Roman" w:eastAsia="Times New Roman" w:hAnsi="Times New Roman" w:cs="Times New Roman"/>
      <w:color w:val="000000"/>
      <w:spacing w:val="1"/>
      <w:w w:val="100"/>
      <w:position w:val="0"/>
      <w:sz w:val="26"/>
      <w:szCs w:val="26"/>
      <w:shd w:val="clear" w:color="auto" w:fill="FFFFFF"/>
      <w:lang w:val="ru-RU" w:eastAsia="ru-RU" w:bidi="ru-RU"/>
    </w:rPr>
  </w:style>
  <w:style w:type="paragraph" w:customStyle="1" w:styleId="32">
    <w:name w:val="Основной текст (3)"/>
    <w:basedOn w:val="a"/>
    <w:link w:val="31"/>
    <w:rsid w:val="00F61870"/>
    <w:pPr>
      <w:widowControl w:val="0"/>
      <w:shd w:val="clear" w:color="auto" w:fill="FFFFFF"/>
      <w:spacing w:before="1680" w:after="0" w:line="341" w:lineRule="exact"/>
      <w:jc w:val="center"/>
    </w:pPr>
    <w:rPr>
      <w:rFonts w:ascii="Times New Roman" w:eastAsia="Times New Roman" w:hAnsi="Times New Roman" w:cs="Times New Roman"/>
      <w:b/>
      <w:bCs/>
      <w:spacing w:val="6"/>
      <w:sz w:val="23"/>
      <w:szCs w:val="23"/>
    </w:rPr>
  </w:style>
  <w:style w:type="paragraph" w:customStyle="1" w:styleId="1">
    <w:name w:val="Основной текст1"/>
    <w:basedOn w:val="a"/>
    <w:link w:val="a3"/>
    <w:rsid w:val="00F61870"/>
    <w:pPr>
      <w:widowControl w:val="0"/>
      <w:shd w:val="clear" w:color="auto" w:fill="FFFFFF"/>
      <w:spacing w:before="960" w:after="0" w:line="312" w:lineRule="exact"/>
      <w:jc w:val="both"/>
    </w:pPr>
    <w:rPr>
      <w:rFonts w:ascii="Times New Roman" w:eastAsia="Times New Roman" w:hAnsi="Times New Roman" w:cs="Times New Roman"/>
      <w:spacing w:val="5"/>
      <w:sz w:val="23"/>
      <w:szCs w:val="23"/>
    </w:rPr>
  </w:style>
  <w:style w:type="paragraph" w:customStyle="1" w:styleId="50">
    <w:name w:val="Заголовок №5"/>
    <w:basedOn w:val="a"/>
    <w:link w:val="5"/>
    <w:rsid w:val="00F61870"/>
    <w:pPr>
      <w:widowControl w:val="0"/>
      <w:shd w:val="clear" w:color="auto" w:fill="FFFFFF"/>
      <w:spacing w:after="360" w:line="0" w:lineRule="atLeast"/>
      <w:jc w:val="both"/>
      <w:outlineLvl w:val="4"/>
    </w:pPr>
    <w:rPr>
      <w:rFonts w:ascii="Times New Roman" w:eastAsia="Times New Roman" w:hAnsi="Times New Roman" w:cs="Times New Roman"/>
      <w:b/>
      <w:bCs/>
      <w:spacing w:val="6"/>
      <w:sz w:val="23"/>
      <w:szCs w:val="23"/>
    </w:rPr>
  </w:style>
  <w:style w:type="paragraph" w:styleId="a4">
    <w:name w:val="header"/>
    <w:basedOn w:val="a"/>
    <w:link w:val="a5"/>
    <w:uiPriority w:val="99"/>
    <w:unhideWhenUsed/>
    <w:rsid w:val="005D7A2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7A2E"/>
  </w:style>
  <w:style w:type="paragraph" w:styleId="a6">
    <w:name w:val="footer"/>
    <w:basedOn w:val="a"/>
    <w:link w:val="a7"/>
    <w:uiPriority w:val="99"/>
    <w:unhideWhenUsed/>
    <w:rsid w:val="005D7A2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7A2E"/>
  </w:style>
  <w:style w:type="paragraph" w:styleId="a8">
    <w:name w:val="Balloon Text"/>
    <w:basedOn w:val="a"/>
    <w:link w:val="a9"/>
    <w:unhideWhenUsed/>
    <w:rsid w:val="00CB4010"/>
    <w:pPr>
      <w:spacing w:after="0" w:line="240" w:lineRule="auto"/>
    </w:pPr>
    <w:rPr>
      <w:rFonts w:ascii="Tahoma" w:hAnsi="Tahoma" w:cs="Tahoma"/>
      <w:sz w:val="16"/>
      <w:szCs w:val="16"/>
    </w:rPr>
  </w:style>
  <w:style w:type="character" w:customStyle="1" w:styleId="a9">
    <w:name w:val="Текст выноски Знак"/>
    <w:basedOn w:val="a0"/>
    <w:link w:val="a8"/>
    <w:rsid w:val="00CB4010"/>
    <w:rPr>
      <w:rFonts w:ascii="Tahoma" w:hAnsi="Tahoma" w:cs="Tahoma"/>
      <w:sz w:val="16"/>
      <w:szCs w:val="16"/>
    </w:rPr>
  </w:style>
  <w:style w:type="paragraph" w:customStyle="1" w:styleId="ConsPlusNormal">
    <w:name w:val="ConsPlusNormal"/>
    <w:rsid w:val="00C7777D"/>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uiPriority w:val="59"/>
    <w:rsid w:val="00D56D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ED4E4E"/>
    <w:rPr>
      <w:rFonts w:ascii="Times New Roman" w:eastAsia="Times New Roman" w:hAnsi="Times New Roman" w:cs="Times New Roman"/>
      <w:b/>
      <w:bCs/>
      <w:sz w:val="24"/>
      <w:szCs w:val="24"/>
    </w:rPr>
  </w:style>
  <w:style w:type="character" w:customStyle="1" w:styleId="30">
    <w:name w:val="Заголовок 3 Знак"/>
    <w:basedOn w:val="a0"/>
    <w:link w:val="3"/>
    <w:rsid w:val="00ED4E4E"/>
    <w:rPr>
      <w:rFonts w:ascii="Times New Roman" w:eastAsia="Times New Roman" w:hAnsi="Times New Roman" w:cs="Times New Roman"/>
      <w:color w:val="000000"/>
      <w:sz w:val="24"/>
      <w:szCs w:val="24"/>
    </w:rPr>
  </w:style>
  <w:style w:type="numbering" w:customStyle="1" w:styleId="10">
    <w:name w:val="Нет списка1"/>
    <w:next w:val="a2"/>
    <w:uiPriority w:val="99"/>
    <w:semiHidden/>
    <w:unhideWhenUsed/>
    <w:rsid w:val="00ED4E4E"/>
  </w:style>
  <w:style w:type="paragraph" w:customStyle="1" w:styleId="11">
    <w:name w:val="заголовок 1"/>
    <w:basedOn w:val="a"/>
    <w:next w:val="a"/>
    <w:rsid w:val="00ED4E4E"/>
    <w:pPr>
      <w:keepNext/>
      <w:widowControl w:val="0"/>
      <w:autoSpaceDE w:val="0"/>
      <w:autoSpaceDN w:val="0"/>
      <w:spacing w:after="0" w:line="240" w:lineRule="auto"/>
      <w:jc w:val="center"/>
      <w:outlineLvl w:val="0"/>
    </w:pPr>
    <w:rPr>
      <w:rFonts w:ascii="Times New Roman" w:eastAsia="Times New Roman" w:hAnsi="Times New Roman" w:cs="Times New Roman"/>
      <w:b/>
      <w:bCs/>
      <w:sz w:val="24"/>
      <w:szCs w:val="24"/>
    </w:rPr>
  </w:style>
  <w:style w:type="table" w:customStyle="1" w:styleId="12">
    <w:name w:val="Сетка таблицы1"/>
    <w:basedOn w:val="a1"/>
    <w:next w:val="aa"/>
    <w:rsid w:val="00ED4E4E"/>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аголовок 2"/>
    <w:basedOn w:val="a"/>
    <w:next w:val="a"/>
    <w:rsid w:val="00ED4E4E"/>
    <w:pPr>
      <w:keepNext/>
      <w:widowControl w:val="0"/>
      <w:autoSpaceDE w:val="0"/>
      <w:autoSpaceDN w:val="0"/>
      <w:spacing w:after="0" w:line="240" w:lineRule="auto"/>
      <w:outlineLvl w:val="1"/>
    </w:pPr>
    <w:rPr>
      <w:rFonts w:ascii="Times New Roman" w:eastAsia="Times New Roman" w:hAnsi="Times New Roman" w:cs="Times New Roman"/>
      <w:b/>
      <w:bCs/>
      <w:sz w:val="24"/>
      <w:szCs w:val="24"/>
    </w:rPr>
  </w:style>
  <w:style w:type="character" w:styleId="ab">
    <w:name w:val="page number"/>
    <w:basedOn w:val="a0"/>
    <w:rsid w:val="00ED4E4E"/>
  </w:style>
  <w:style w:type="paragraph" w:styleId="ac">
    <w:name w:val="endnote text"/>
    <w:basedOn w:val="a"/>
    <w:link w:val="ad"/>
    <w:rsid w:val="00ED4E4E"/>
    <w:pPr>
      <w:autoSpaceDE w:val="0"/>
      <w:autoSpaceDN w:val="0"/>
      <w:spacing w:after="0" w:line="240" w:lineRule="auto"/>
    </w:pPr>
    <w:rPr>
      <w:rFonts w:ascii="Times New Roman" w:eastAsia="Times New Roman" w:hAnsi="Times New Roman" w:cs="Times New Roman"/>
      <w:sz w:val="20"/>
      <w:szCs w:val="20"/>
    </w:rPr>
  </w:style>
  <w:style w:type="character" w:customStyle="1" w:styleId="ad">
    <w:name w:val="Текст концевой сноски Знак"/>
    <w:basedOn w:val="a0"/>
    <w:link w:val="ac"/>
    <w:rsid w:val="00ED4E4E"/>
    <w:rPr>
      <w:rFonts w:ascii="Times New Roman" w:eastAsia="Times New Roman" w:hAnsi="Times New Roman" w:cs="Times New Roman"/>
      <w:sz w:val="20"/>
      <w:szCs w:val="20"/>
    </w:rPr>
  </w:style>
  <w:style w:type="character" w:styleId="ae">
    <w:name w:val="endnote reference"/>
    <w:basedOn w:val="a0"/>
    <w:rsid w:val="00ED4E4E"/>
    <w:rPr>
      <w:vertAlign w:val="superscript"/>
    </w:rPr>
  </w:style>
  <w:style w:type="character" w:styleId="af">
    <w:name w:val="Hyperlink"/>
    <w:basedOn w:val="a0"/>
    <w:uiPriority w:val="99"/>
    <w:unhideWhenUsed/>
    <w:rsid w:val="00AD2F1F"/>
    <w:rPr>
      <w:color w:val="0000FF" w:themeColor="hyperlink"/>
      <w:u w:val="single"/>
    </w:rPr>
  </w:style>
  <w:style w:type="character" w:styleId="af0">
    <w:name w:val="FollowedHyperlink"/>
    <w:basedOn w:val="a0"/>
    <w:uiPriority w:val="99"/>
    <w:semiHidden/>
    <w:unhideWhenUsed/>
    <w:rsid w:val="00583150"/>
    <w:rPr>
      <w:color w:val="800080"/>
      <w:u w:val="single"/>
    </w:rPr>
  </w:style>
  <w:style w:type="paragraph" w:customStyle="1" w:styleId="xl65">
    <w:name w:val="xl65"/>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66">
    <w:name w:val="xl66"/>
    <w:basedOn w:val="a"/>
    <w:rsid w:val="00583150"/>
    <w:pPr>
      <w:spacing w:before="100" w:beforeAutospacing="1" w:after="100" w:afterAutospacing="1" w:line="240" w:lineRule="auto"/>
    </w:pPr>
    <w:rPr>
      <w:rFonts w:ascii="Arial CYR" w:eastAsia="Times New Roman" w:hAnsi="Arial CYR" w:cs="Arial CYR"/>
      <w:sz w:val="16"/>
      <w:szCs w:val="16"/>
    </w:rPr>
  </w:style>
  <w:style w:type="paragraph" w:customStyle="1" w:styleId="xl67">
    <w:name w:val="xl67"/>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68">
    <w:name w:val="xl68"/>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69">
    <w:name w:val="xl69"/>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0">
    <w:name w:val="xl70"/>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58315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58315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831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77">
    <w:name w:val="xl77"/>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78">
    <w:name w:val="xl78"/>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58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80">
    <w:name w:val="xl80"/>
    <w:basedOn w:val="a"/>
    <w:rsid w:val="0058315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5831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2">
    <w:name w:val="xl82"/>
    <w:basedOn w:val="a"/>
    <w:rsid w:val="005831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3">
    <w:name w:val="xl83"/>
    <w:basedOn w:val="a"/>
    <w:rsid w:val="0058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4">
    <w:name w:val="xl84"/>
    <w:basedOn w:val="a"/>
    <w:rsid w:val="0058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58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6">
    <w:name w:val="xl86"/>
    <w:basedOn w:val="a"/>
    <w:rsid w:val="0058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7">
    <w:name w:val="xl87"/>
    <w:basedOn w:val="a"/>
    <w:rsid w:val="0058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8">
    <w:name w:val="xl88"/>
    <w:basedOn w:val="a"/>
    <w:rsid w:val="0058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a"/>
    <w:rsid w:val="0058315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0">
    <w:name w:val="xl90"/>
    <w:basedOn w:val="a"/>
    <w:rsid w:val="005831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1">
    <w:name w:val="xl91"/>
    <w:basedOn w:val="a"/>
    <w:rsid w:val="0058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2">
    <w:name w:val="xl92"/>
    <w:basedOn w:val="a"/>
    <w:rsid w:val="0058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3">
    <w:name w:val="xl93"/>
    <w:basedOn w:val="a"/>
    <w:rsid w:val="0058315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94">
    <w:name w:val="xl94"/>
    <w:basedOn w:val="a"/>
    <w:rsid w:val="0058315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a"/>
    <w:rsid w:val="0058315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58315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58315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5831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9">
    <w:name w:val="xl99"/>
    <w:basedOn w:val="a"/>
    <w:rsid w:val="005831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00">
    <w:name w:val="xl100"/>
    <w:basedOn w:val="a"/>
    <w:rsid w:val="005831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1">
    <w:name w:val="xl101"/>
    <w:basedOn w:val="a"/>
    <w:rsid w:val="005831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102">
    <w:name w:val="xl102"/>
    <w:basedOn w:val="a"/>
    <w:rsid w:val="0058315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styleId="af1">
    <w:name w:val="List Paragraph"/>
    <w:basedOn w:val="a"/>
    <w:uiPriority w:val="34"/>
    <w:qFormat/>
    <w:rsid w:val="00583150"/>
    <w:pPr>
      <w:ind w:left="720"/>
      <w:contextualSpacing/>
    </w:pPr>
  </w:style>
  <w:style w:type="paragraph" w:styleId="af2">
    <w:name w:val="No Spacing"/>
    <w:link w:val="af3"/>
    <w:qFormat/>
    <w:rsid w:val="002544AE"/>
    <w:pPr>
      <w:spacing w:after="0" w:line="240" w:lineRule="auto"/>
    </w:pPr>
    <w:rPr>
      <w:rFonts w:ascii="Calibri" w:eastAsia="Times New Roman" w:hAnsi="Calibri" w:cs="Times New Roman"/>
    </w:rPr>
  </w:style>
  <w:style w:type="character" w:customStyle="1" w:styleId="af3">
    <w:name w:val="Без интервала Знак"/>
    <w:link w:val="af2"/>
    <w:rsid w:val="002544AE"/>
    <w:rPr>
      <w:rFonts w:ascii="Calibri" w:eastAsia="Times New Roman" w:hAnsi="Calibri" w:cs="Times New Roman"/>
    </w:rPr>
  </w:style>
  <w:style w:type="paragraph" w:styleId="af4">
    <w:name w:val="Normal (Web)"/>
    <w:basedOn w:val="a"/>
    <w:uiPriority w:val="99"/>
    <w:unhideWhenUsed/>
    <w:rsid w:val="00254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3480">
      <w:bodyDiv w:val="1"/>
      <w:marLeft w:val="0"/>
      <w:marRight w:val="0"/>
      <w:marTop w:val="0"/>
      <w:marBottom w:val="0"/>
      <w:divBdr>
        <w:top w:val="none" w:sz="0" w:space="0" w:color="auto"/>
        <w:left w:val="none" w:sz="0" w:space="0" w:color="auto"/>
        <w:bottom w:val="none" w:sz="0" w:space="0" w:color="auto"/>
        <w:right w:val="none" w:sz="0" w:space="0" w:color="auto"/>
      </w:divBdr>
    </w:div>
    <w:div w:id="699159874">
      <w:bodyDiv w:val="1"/>
      <w:marLeft w:val="0"/>
      <w:marRight w:val="0"/>
      <w:marTop w:val="0"/>
      <w:marBottom w:val="0"/>
      <w:divBdr>
        <w:top w:val="none" w:sz="0" w:space="0" w:color="auto"/>
        <w:left w:val="none" w:sz="0" w:space="0" w:color="auto"/>
        <w:bottom w:val="none" w:sz="0" w:space="0" w:color="auto"/>
        <w:right w:val="none" w:sz="0" w:space="0" w:color="auto"/>
      </w:divBdr>
    </w:div>
    <w:div w:id="7869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FCFEF-A909-4924-B0CE-74366B23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4767</Words>
  <Characters>27173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belrn207a</dc:creator>
  <cp:keywords/>
  <dc:description/>
  <cp:lastModifiedBy>Наталья Этлина</cp:lastModifiedBy>
  <cp:revision>3</cp:revision>
  <cp:lastPrinted>2021-11-10T12:49:00Z</cp:lastPrinted>
  <dcterms:created xsi:type="dcterms:W3CDTF">2021-11-12T09:47:00Z</dcterms:created>
  <dcterms:modified xsi:type="dcterms:W3CDTF">2021-11-12T09:47:00Z</dcterms:modified>
</cp:coreProperties>
</file>