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1-11.00/15.04.2020</w:t>
      </w:r>
      <w:bookmarkStart w:id="0" w:name="_GoBack"/>
      <w:bookmarkEnd w:id="0"/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рассмотрения заявок на участие в аукционе</w:t>
      </w:r>
    </w:p>
    <w:p>
      <w:pPr>
        <w:ind w:firstLine="709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Белгород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15 часов 00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14 апреля 2020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>комитет имущественных 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«15» апреля 2020 г. в 11:00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Аукционная комиссия Белгородского района по проведению аукциона по продаже права на заключение договора на размещение нестационарного торгового объекта на территории Белгородского района (далее - Комиссия), 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Волжина – заместитель руководителя комитета имущественных 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 xml:space="preserve">А.С. Костоглодов – </w:t>
      </w:r>
      <w:r>
        <w:rPr>
          <w:sz w:val="27"/>
          <w:szCs w:val="27"/>
          <w:lang w:eastAsia="ru-RU"/>
        </w:rPr>
        <w:t>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</w:t>
      </w:r>
      <w:r>
        <w:rPr>
          <w:sz w:val="27"/>
          <w:szCs w:val="27"/>
        </w:rPr>
        <w:t>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>Г.Б. Носатова</w:t>
      </w:r>
      <w:r>
        <w:rPr>
          <w:sz w:val="27"/>
          <w:szCs w:val="27"/>
        </w:rP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  <w:rPr>
          <w:b/>
          <w:sz w:val="27"/>
          <w:szCs w:val="27"/>
          <w:lang w:eastAsia="ru-RU"/>
        </w:rPr>
      </w:pPr>
    </w:p>
    <w:p>
      <w:pPr>
        <w:ind w:firstLine="709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от 12 марта 2020 г. (</w:t>
      </w:r>
      <w:hyperlink r:id="rId8" w:history="1">
        <w:r>
          <w:rPr>
            <w:rStyle w:val="af"/>
            <w:color w:val="auto"/>
            <w:sz w:val="27"/>
            <w:szCs w:val="27"/>
            <w:u w:val="none"/>
          </w:rPr>
          <w:t>https://znamya31.ru/</w:t>
        </w:r>
      </w:hyperlink>
      <w:r>
        <w:rPr>
          <w:sz w:val="27"/>
          <w:szCs w:val="27"/>
        </w:rPr>
        <w:t>)</w:t>
      </w:r>
      <w:r>
        <w:rPr>
          <w:sz w:val="27"/>
          <w:szCs w:val="27"/>
          <w:lang w:eastAsia="ru-RU"/>
        </w:rPr>
        <w:t>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(www.belrn.ru) и назначенного на 15 апреля 2020 г.</w:t>
      </w:r>
    </w:p>
    <w:p>
      <w:pPr>
        <w:jc w:val="both"/>
        <w:rPr>
          <w:sz w:val="27"/>
          <w:szCs w:val="27"/>
          <w:lang w:eastAsia="ru-RU"/>
        </w:rPr>
      </w:pPr>
    </w:p>
    <w:p>
      <w:pPr>
        <w:ind w:left="142"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РАССМОТРЕЛА:</w:t>
      </w:r>
    </w:p>
    <w:p>
      <w:pPr>
        <w:pStyle w:val="a8"/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 1</w:t>
      </w:r>
      <w:r>
        <w:rPr>
          <w:bCs/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lastRenderedPageBreak/>
        <w:t>ул. Олимпийская, в районе д. № 19, п. Северный городского поселения «Поселок Северный».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10 300 руб. (десять тысяч триста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Мачкарин Виталий Владимирович, заявка № 28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2 – Лысянская Марина Леонидовна, заявка № 31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3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34 от 09.04.2020.</w:t>
      </w:r>
    </w:p>
    <w:p>
      <w:pPr>
        <w:pStyle w:val="a8"/>
        <w:numPr>
          <w:ilvl w:val="0"/>
          <w:numId w:val="4"/>
        </w:numPr>
        <w:ind w:left="0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 2</w:t>
      </w:r>
      <w:r>
        <w:rPr>
          <w:bCs/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  <w:t>ул. Королёва, в районе д. № 54-з, с. Стрелецкое Стрелецкого сельского поселения.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10 100 руб. (десять тысяч сто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Мачкарин Виталий Владимирович, заявка № 30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2 – Лысянская Марина Леонидовна, заявка № 32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3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35 от 09.04.2020.</w:t>
      </w:r>
    </w:p>
    <w:p>
      <w:pPr>
        <w:pStyle w:val="a8"/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</w:t>
      </w:r>
      <w:r>
        <w:rPr>
          <w:b/>
          <w:bCs/>
          <w:sz w:val="27"/>
          <w:szCs w:val="27"/>
        </w:rPr>
        <w:t>Лоту № 3</w:t>
      </w:r>
      <w:r>
        <w:rPr>
          <w:bCs/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трасса Белгород - Никольское, в районе остановки ул. Вишневая, мкр. Таврово - 1 Тавровского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10 100 руб. (десять тысяч сто рублей).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4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 xml:space="preserve">ул. Садовая, район троллейбусного кольца, п. Майский Майского сельского поселения.  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10 300 руб. (десять тысяч триста рублей).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5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 xml:space="preserve">а/д Белгород - Шебекино, ост. комплекс «ФОК - Парус», п. Разумное городского поселения «Посёлок Разумное».  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10 300 руб. (десять тысяч триста рублей).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 6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</w:t>
      </w:r>
      <w:r>
        <w:rPr>
          <w:sz w:val="27"/>
          <w:szCs w:val="27"/>
        </w:rPr>
        <w:lastRenderedPageBreak/>
        <w:t xml:space="preserve">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>ул. Щорса, остановка МТРК «Сити Молл Белгородский», п. Дубовое Дубовского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10 300 руб. (десять тысяч триста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2 заявления от физических лиц и 1 заявление от юридического лица, претендентами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Мачкарин Виталий Владимирович, заявка № 29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2 – Лысянская Марина Леонидовна, заявка № 33 от 09.04.2020.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3 – АО «Кондитерская фабрика «БЕЛОГОРЬЕ», в лице генерального директора Сиротенко Сергея Ивановича, представитель по доверенности Иванова Наталья Вячеславовна, заявка № 36 от 09.04.2020.</w:t>
      </w:r>
    </w:p>
    <w:p>
      <w:pPr>
        <w:pStyle w:val="a8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7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>ул. Зелёная, в районе д. № 13, п. Дубовое Дубовского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10 300 руб. (десять тысяч триста рублей).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Документы, предоставленные претендентами для участия в аукционе по продаже права на заключение договора на размещение нестационарного торгового объекта по реализации кваса на территории Белгородского района по Лотам № 1, 2, 6 требованиям законодательства соответствуют. Задатки от претендентов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 Лотам № 3, 4, 5, 7 заявлений представлено не было.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Лоту № 1</w:t>
      </w:r>
      <w:r>
        <w:rPr>
          <w:bCs/>
          <w:sz w:val="27"/>
          <w:szCs w:val="27"/>
        </w:rPr>
        <w:t>: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1.1. </w:t>
      </w:r>
      <w:r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</w:t>
      </w:r>
      <w:r>
        <w:rPr>
          <w:sz w:val="27"/>
          <w:szCs w:val="27"/>
        </w:rPr>
        <w:t>Мачкарина Виталия Владимировича.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1.2.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 № 2 – Лысянскую Марину Леонидовну.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1.3. Допустить к участию в аукционе и признать участником аукциона претендента </w:t>
      </w:r>
      <w:r>
        <w:rPr>
          <w:sz w:val="27"/>
          <w:szCs w:val="27"/>
        </w:rPr>
        <w:t>№ 3 – АО «Кондитерская фабрика «БЕЛОГОРЬЕ».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2: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2.1. </w:t>
      </w:r>
      <w:r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</w:t>
      </w:r>
      <w:r>
        <w:rPr>
          <w:sz w:val="27"/>
          <w:szCs w:val="27"/>
        </w:rPr>
        <w:t>Мачкарина Виталия Владимировича.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2.2.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 № 2 – Лысянскую Марину Леонидовну.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2.3. Допустить к участию в аукционе и признать участником аукциона претендента </w:t>
      </w:r>
      <w:r>
        <w:rPr>
          <w:sz w:val="27"/>
          <w:szCs w:val="27"/>
        </w:rPr>
        <w:t>№ 3 – АО «Кондитерская фабрика «БЕЛОГОРЬЕ».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3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>не состоявшимся по причине, указанной 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4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>не состоявшимся по причине, указанной 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5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>не состоявшимся по причине, указанной в ст. 447 Гражданского кодекса Российской Федерации.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6. 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Лоту № 6: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6.1. </w:t>
      </w:r>
      <w:r>
        <w:rPr>
          <w:bCs/>
          <w:sz w:val="27"/>
          <w:szCs w:val="27"/>
        </w:rPr>
        <w:tab/>
        <w:t xml:space="preserve">Допустить к участию в аукционе и признать участником аукциона претендента № 1 – </w:t>
      </w:r>
      <w:r>
        <w:rPr>
          <w:sz w:val="27"/>
          <w:szCs w:val="27"/>
        </w:rPr>
        <w:t>Мачкарина Виталия Владимировича.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6.2.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 № 2 – Лысянскую Марину Леонидовну.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6.3. Допустить к участию в аукционе и признать участником аукциона претендента </w:t>
      </w:r>
      <w:r>
        <w:rPr>
          <w:sz w:val="27"/>
          <w:szCs w:val="27"/>
        </w:rPr>
        <w:t>№ 3 – АО «Кондитерская фабрика «БЕЛОГОРЬЕ».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 xml:space="preserve">Лоту № 7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>не состоявшимся по причине, указанной в ст. 447 Гражданского кодекса Российской Федерации.</w:t>
      </w:r>
    </w:p>
    <w:p>
      <w:pPr>
        <w:ind w:firstLine="709"/>
        <w:jc w:val="both"/>
        <w:rPr>
          <w:b/>
          <w:bCs/>
          <w:sz w:val="27"/>
          <w:szCs w:val="27"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Секретарь Комиссии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Н.Н. Волжина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   </w:t>
            </w:r>
            <w:r>
              <w:rPr>
                <w:sz w:val="27"/>
                <w:szCs w:val="27"/>
              </w:rP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 </w:t>
            </w:r>
            <w:r>
              <w:rPr>
                <w:sz w:val="27"/>
                <w:szCs w:val="27"/>
                <w:lang w:eastAsia="ru-RU"/>
              </w:rPr>
              <w:t>А.С. Костоглодов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 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  <w:lang w:eastAsia="ru-RU"/>
              </w:rPr>
              <w:t>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  </w:t>
            </w:r>
            <w:r>
              <w:rPr>
                <w:sz w:val="27"/>
                <w:szCs w:val="27"/>
              </w:rPr>
              <w:t>Г.Б. Носатова</w:t>
            </w:r>
          </w:p>
        </w:tc>
      </w:tr>
    </w:tbl>
    <w:p>
      <w:pPr>
        <w:jc w:val="both"/>
        <w:rPr>
          <w:sz w:val="28"/>
          <w:szCs w:val="28"/>
        </w:rPr>
      </w:pPr>
    </w:p>
    <w:sectPr>
      <w:headerReference w:type="default" r:id="rId9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51903"/>
    <w:multiLevelType w:val="hybridMultilevel"/>
    <w:tmpl w:val="54829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9840CA"/>
    <w:multiLevelType w:val="hybridMultilevel"/>
    <w:tmpl w:val="01903500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25"/>
  </w:num>
  <w:num w:numId="18">
    <w:abstractNumId w:val="27"/>
  </w:num>
  <w:num w:numId="19">
    <w:abstractNumId w:val="22"/>
  </w:num>
  <w:num w:numId="20">
    <w:abstractNumId w:val="8"/>
  </w:num>
  <w:num w:numId="21">
    <w:abstractNumId w:val="13"/>
  </w:num>
  <w:num w:numId="22">
    <w:abstractNumId w:val="2"/>
  </w:num>
  <w:num w:numId="23">
    <w:abstractNumId w:val="21"/>
  </w:num>
  <w:num w:numId="24">
    <w:abstractNumId w:val="9"/>
  </w:num>
  <w:num w:numId="25">
    <w:abstractNumId w:val="14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ya3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E65B-E7C4-487B-8844-5940FA0B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5</cp:revision>
  <cp:lastPrinted>2020-04-14T06:11:00Z</cp:lastPrinted>
  <dcterms:created xsi:type="dcterms:W3CDTF">2020-04-14T12:47:00Z</dcterms:created>
  <dcterms:modified xsi:type="dcterms:W3CDTF">2020-04-15T11:51:00Z</dcterms:modified>
</cp:coreProperties>
</file>